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2446"/>
        <w:gridCol w:w="3434"/>
        <w:gridCol w:w="2546"/>
      </w:tblGrid>
      <w:tr w:rsidR="00CD47D6" w14:paraId="655AC4A4" w14:textId="77777777" w:rsidTr="005A4B19">
        <w:tc>
          <w:tcPr>
            <w:tcW w:w="3082" w:type="dxa"/>
            <w:gridSpan w:val="2"/>
            <w:vAlign w:val="center"/>
          </w:tcPr>
          <w:p w14:paraId="79B0004C" w14:textId="77777777" w:rsidR="00CD47D6" w:rsidRDefault="00CD47D6" w:rsidP="005A4B19">
            <w:pPr>
              <w:jc w:val="center"/>
            </w:pPr>
            <w:r>
              <w:rPr>
                <w:noProof/>
              </w:rPr>
              <w:drawing>
                <wp:inline distT="0" distB="0" distL="0" distR="0" wp14:anchorId="783F7754" wp14:editId="35D1CF19">
                  <wp:extent cx="249381" cy="329864"/>
                  <wp:effectExtent l="0" t="0" r="0" b="0"/>
                  <wp:docPr id="6" name="Picture 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Slika na kojoj se prikazuje tekst, isječak crteža&#10;&#10;Opis je automatski generira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2110" cy="359928"/>
                          </a:xfrm>
                          <a:prstGeom prst="rect">
                            <a:avLst/>
                          </a:prstGeom>
                        </pic:spPr>
                      </pic:pic>
                    </a:graphicData>
                  </a:graphic>
                </wp:inline>
              </w:drawing>
            </w:r>
          </w:p>
        </w:tc>
        <w:tc>
          <w:tcPr>
            <w:tcW w:w="3434" w:type="dxa"/>
            <w:vAlign w:val="center"/>
          </w:tcPr>
          <w:p w14:paraId="70084E4E" w14:textId="77777777" w:rsidR="00CD47D6" w:rsidRDefault="00CD47D6" w:rsidP="005A4B19"/>
        </w:tc>
        <w:tc>
          <w:tcPr>
            <w:tcW w:w="2546" w:type="dxa"/>
            <w:vMerge w:val="restart"/>
            <w:vAlign w:val="center"/>
          </w:tcPr>
          <w:p w14:paraId="09B0F95B" w14:textId="77777777" w:rsidR="00CD47D6" w:rsidRDefault="00CD47D6" w:rsidP="005A4B19">
            <w:r>
              <w:rPr>
                <w:noProof/>
              </w:rPr>
              <w:drawing>
                <wp:inline distT="0" distB="0" distL="0" distR="0" wp14:anchorId="4D02B60B" wp14:editId="7C0E942B">
                  <wp:extent cx="1452144" cy="445325"/>
                  <wp:effectExtent l="0" t="0" r="0" b="0"/>
                  <wp:docPr id="7" name="Picture 5"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Slika na kojoj se prikazuje tekst&#10;&#10;Opis je automatski generiran"/>
                          <pic:cNvPicPr/>
                        </pic:nvPicPr>
                        <pic:blipFill>
                          <a:blip r:embed="rId12">
                            <a:extLst>
                              <a:ext uri="{28A0092B-C50C-407E-A947-70E740481C1C}">
                                <a14:useLocalDpi xmlns:a14="http://schemas.microsoft.com/office/drawing/2010/main" val="0"/>
                              </a:ext>
                            </a:extLst>
                          </a:blip>
                          <a:stretch>
                            <a:fillRect/>
                          </a:stretch>
                        </pic:blipFill>
                        <pic:spPr>
                          <a:xfrm>
                            <a:off x="0" y="0"/>
                            <a:ext cx="1498390" cy="459507"/>
                          </a:xfrm>
                          <a:prstGeom prst="rect">
                            <a:avLst/>
                          </a:prstGeom>
                        </pic:spPr>
                      </pic:pic>
                    </a:graphicData>
                  </a:graphic>
                </wp:inline>
              </w:drawing>
            </w:r>
          </w:p>
        </w:tc>
      </w:tr>
      <w:tr w:rsidR="00CD47D6" w14:paraId="7B40F371" w14:textId="77777777" w:rsidTr="005A4B19">
        <w:tc>
          <w:tcPr>
            <w:tcW w:w="3082" w:type="dxa"/>
            <w:gridSpan w:val="2"/>
            <w:vAlign w:val="center"/>
          </w:tcPr>
          <w:p w14:paraId="6636A456" w14:textId="77777777" w:rsidR="00CD47D6" w:rsidRPr="00F403FB" w:rsidRDefault="00CD47D6" w:rsidP="005A4B19">
            <w:pPr>
              <w:autoSpaceDE w:val="0"/>
              <w:autoSpaceDN w:val="0"/>
              <w:adjustRightInd w:val="0"/>
              <w:spacing w:before="120"/>
              <w:rPr>
                <w:rFonts w:ascii="Times New Roman" w:hAnsi="Times New Roman" w:cs="Times New Roman"/>
              </w:rPr>
            </w:pPr>
            <w:r w:rsidRPr="00F403FB">
              <w:rPr>
                <w:rFonts w:ascii="Times New Roman" w:hAnsi="Times New Roman" w:cs="Times New Roman"/>
              </w:rPr>
              <w:ptab w:relativeTo="margin" w:alignment="left" w:leader="none"/>
            </w:r>
            <w:r w:rsidRPr="00F403FB">
              <w:rPr>
                <w:rFonts w:ascii="Times New Roman" w:hAnsi="Times New Roman" w:cs="Times New Roman"/>
              </w:rPr>
              <w:ptab w:relativeTo="margin" w:alignment="left" w:leader="none"/>
            </w:r>
            <w:r w:rsidRPr="00F403FB">
              <w:rPr>
                <w:rFonts w:ascii="Times New Roman" w:hAnsi="Times New Roman" w:cs="Times New Roman"/>
              </w:rPr>
              <w:t>REPUBLIKA HRVATSKA</w:t>
            </w:r>
          </w:p>
          <w:p w14:paraId="594B727F" w14:textId="77777777" w:rsidR="00CD47D6" w:rsidRPr="00CD218A" w:rsidRDefault="00CD47D6" w:rsidP="005A4B19">
            <w:pPr>
              <w:autoSpaceDE w:val="0"/>
              <w:autoSpaceDN w:val="0"/>
              <w:adjustRightInd w:val="0"/>
              <w:rPr>
                <w:rFonts w:ascii="Times New Roman" w:hAnsi="Times New Roman" w:cs="Times New Roman"/>
              </w:rPr>
            </w:pPr>
            <w:r w:rsidRPr="00F403FB">
              <w:rPr>
                <w:rFonts w:ascii="Times New Roman" w:hAnsi="Times New Roman" w:cs="Times New Roman"/>
              </w:rPr>
              <w:t>KARLOVAČKA ŽUPANIJA</w:t>
            </w:r>
          </w:p>
        </w:tc>
        <w:tc>
          <w:tcPr>
            <w:tcW w:w="3434" w:type="dxa"/>
            <w:vAlign w:val="center"/>
          </w:tcPr>
          <w:p w14:paraId="3E746A9F" w14:textId="77777777" w:rsidR="00CD47D6" w:rsidRDefault="00CD47D6" w:rsidP="005A4B19"/>
        </w:tc>
        <w:tc>
          <w:tcPr>
            <w:tcW w:w="2546" w:type="dxa"/>
            <w:vMerge/>
            <w:vAlign w:val="center"/>
          </w:tcPr>
          <w:p w14:paraId="132B329A" w14:textId="77777777" w:rsidR="00CD47D6" w:rsidRDefault="00CD47D6" w:rsidP="005A4B19"/>
        </w:tc>
      </w:tr>
      <w:tr w:rsidR="00CD47D6" w14:paraId="534424AA" w14:textId="77777777" w:rsidTr="005A4B19">
        <w:tc>
          <w:tcPr>
            <w:tcW w:w="636" w:type="dxa"/>
            <w:vAlign w:val="center"/>
          </w:tcPr>
          <w:p w14:paraId="05C82A6B" w14:textId="77777777" w:rsidR="00CD47D6" w:rsidRDefault="00CD47D6" w:rsidP="005A4B19">
            <w:r>
              <w:rPr>
                <w:noProof/>
              </w:rPr>
              <w:drawing>
                <wp:inline distT="0" distB="0" distL="0" distR="0" wp14:anchorId="56571D19" wp14:editId="67041C13">
                  <wp:extent cx="267194" cy="302820"/>
                  <wp:effectExtent l="0" t="0" r="0" b="2540"/>
                  <wp:docPr id="8" name="Picture 3" descr="Slika na kojoj se prikazuje tekst, keramičko posuđe, porculan&#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Slika na kojoj se prikazuje tekst, keramičko posuđe, porculan&#10;&#10;Opis je automatski generira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839" cy="313751"/>
                          </a:xfrm>
                          <a:prstGeom prst="rect">
                            <a:avLst/>
                          </a:prstGeom>
                        </pic:spPr>
                      </pic:pic>
                    </a:graphicData>
                  </a:graphic>
                </wp:inline>
              </w:drawing>
            </w:r>
          </w:p>
        </w:tc>
        <w:tc>
          <w:tcPr>
            <w:tcW w:w="2446" w:type="dxa"/>
            <w:vAlign w:val="center"/>
          </w:tcPr>
          <w:p w14:paraId="6B1001CB" w14:textId="77777777" w:rsidR="00CD47D6" w:rsidRDefault="00CD47D6" w:rsidP="005A4B19">
            <w:r w:rsidRPr="00F403FB">
              <w:rPr>
                <w:rFonts w:ascii="Times New Roman" w:hAnsi="Times New Roman" w:cs="Times New Roman"/>
              </w:rPr>
              <w:t>GRAD KARLOVAC</w:t>
            </w:r>
          </w:p>
        </w:tc>
        <w:tc>
          <w:tcPr>
            <w:tcW w:w="3434" w:type="dxa"/>
            <w:vAlign w:val="center"/>
          </w:tcPr>
          <w:p w14:paraId="6021A80E" w14:textId="77777777" w:rsidR="00CD47D6" w:rsidRDefault="00CD47D6" w:rsidP="005A4B19"/>
        </w:tc>
        <w:tc>
          <w:tcPr>
            <w:tcW w:w="2546" w:type="dxa"/>
            <w:vMerge/>
            <w:vAlign w:val="center"/>
          </w:tcPr>
          <w:p w14:paraId="0638FCBA" w14:textId="77777777" w:rsidR="00CD47D6" w:rsidRDefault="00CD47D6" w:rsidP="005A4B19"/>
        </w:tc>
      </w:tr>
    </w:tbl>
    <w:p w14:paraId="1016CA04" w14:textId="77777777" w:rsidR="00E96923" w:rsidRDefault="00E96923" w:rsidP="00E96923">
      <w:pPr>
        <w:pStyle w:val="Zaglavlje"/>
      </w:pPr>
    </w:p>
    <w:p w14:paraId="5550C09C" w14:textId="77777777" w:rsidR="00411319" w:rsidRPr="006048B3" w:rsidRDefault="00411319" w:rsidP="00486AC8">
      <w:pPr>
        <w:spacing w:after="0" w:line="240" w:lineRule="auto"/>
        <w:rPr>
          <w:rFonts w:ascii="Times New Roman" w:hAnsi="Times New Roman" w:cs="Times New Roman"/>
          <w:sz w:val="28"/>
        </w:rPr>
      </w:pPr>
      <w:r w:rsidRPr="006048B3">
        <w:rPr>
          <w:rFonts w:ascii="Times New Roman" w:hAnsi="Times New Roman" w:cs="Times New Roman"/>
          <w:color w:val="000000"/>
          <w:szCs w:val="20"/>
        </w:rPr>
        <w:t xml:space="preserve">UO za </w:t>
      </w:r>
      <w:r w:rsidR="001B0984">
        <w:rPr>
          <w:rFonts w:ascii="Times New Roman" w:hAnsi="Times New Roman" w:cs="Times New Roman"/>
          <w:color w:val="000000"/>
          <w:szCs w:val="20"/>
        </w:rPr>
        <w:t>proračun i financije</w:t>
      </w:r>
    </w:p>
    <w:p w14:paraId="15FA139D" w14:textId="69321B36" w:rsidR="00486AC8" w:rsidRPr="006048B3" w:rsidRDefault="00486AC8" w:rsidP="00486AC8">
      <w:pPr>
        <w:spacing w:after="0" w:line="240" w:lineRule="auto"/>
        <w:rPr>
          <w:rFonts w:ascii="Times New Roman" w:hAnsi="Times New Roman" w:cs="Times New Roman"/>
        </w:rPr>
      </w:pPr>
      <w:r w:rsidRPr="006048B3">
        <w:rPr>
          <w:rFonts w:ascii="Times New Roman" w:hAnsi="Times New Roman" w:cs="Times New Roman"/>
        </w:rPr>
        <w:t xml:space="preserve">Karlovac, </w:t>
      </w:r>
      <w:r w:rsidR="00AA7CD6">
        <w:rPr>
          <w:rFonts w:ascii="Times New Roman" w:hAnsi="Times New Roman" w:cs="Times New Roman"/>
        </w:rPr>
        <w:t>1</w:t>
      </w:r>
      <w:r w:rsidR="00B5024B">
        <w:rPr>
          <w:rFonts w:ascii="Times New Roman" w:hAnsi="Times New Roman" w:cs="Times New Roman"/>
        </w:rPr>
        <w:t>4</w:t>
      </w:r>
      <w:r w:rsidR="00C60080">
        <w:rPr>
          <w:rFonts w:ascii="Times New Roman" w:hAnsi="Times New Roman" w:cs="Times New Roman"/>
        </w:rPr>
        <w:t>.07.2022.</w:t>
      </w:r>
      <w:r w:rsidR="00AE599C">
        <w:rPr>
          <w:rFonts w:ascii="Times New Roman" w:hAnsi="Times New Roman" w:cs="Times New Roman"/>
        </w:rPr>
        <w:t>.</w:t>
      </w:r>
    </w:p>
    <w:p w14:paraId="35CF39F0" w14:textId="77777777" w:rsidR="00486AC8" w:rsidRPr="006048B3" w:rsidRDefault="00486AC8" w:rsidP="00E311AF">
      <w:pPr>
        <w:tabs>
          <w:tab w:val="center" w:pos="7020"/>
        </w:tabs>
        <w:spacing w:after="0" w:line="240" w:lineRule="auto"/>
        <w:jc w:val="both"/>
        <w:rPr>
          <w:rFonts w:ascii="Times New Roman" w:hAnsi="Times New Roman" w:cs="Times New Roman"/>
          <w:bCs/>
        </w:rPr>
      </w:pPr>
      <w:r w:rsidRPr="006048B3">
        <w:rPr>
          <w:rFonts w:ascii="Times New Roman" w:hAnsi="Times New Roman" w:cs="Times New Roman"/>
          <w:b/>
          <w:bCs/>
        </w:rPr>
        <w:tab/>
      </w:r>
    </w:p>
    <w:p w14:paraId="69EE8619" w14:textId="77777777" w:rsidR="00486AC8" w:rsidRPr="006048B3" w:rsidRDefault="00486AC8" w:rsidP="00486AC8">
      <w:pPr>
        <w:autoSpaceDE w:val="0"/>
        <w:autoSpaceDN w:val="0"/>
        <w:adjustRightInd w:val="0"/>
        <w:spacing w:after="0" w:line="324" w:lineRule="auto"/>
        <w:jc w:val="both"/>
        <w:rPr>
          <w:rFonts w:ascii="Times New Roman" w:hAnsi="Times New Roman" w:cs="Times New Roman"/>
        </w:rPr>
      </w:pPr>
    </w:p>
    <w:p w14:paraId="7E9B6C15" w14:textId="77777777" w:rsidR="00486AC8" w:rsidRPr="006048B3" w:rsidRDefault="00486AC8" w:rsidP="00486AC8">
      <w:pPr>
        <w:autoSpaceDE w:val="0"/>
        <w:autoSpaceDN w:val="0"/>
        <w:adjustRightInd w:val="0"/>
        <w:spacing w:after="0" w:line="240" w:lineRule="auto"/>
        <w:jc w:val="both"/>
        <w:rPr>
          <w:rFonts w:ascii="Times New Roman" w:hAnsi="Times New Roman" w:cs="Times New Roman"/>
        </w:rPr>
      </w:pPr>
    </w:p>
    <w:p w14:paraId="618B7B94" w14:textId="77777777" w:rsidR="008E2088" w:rsidRDefault="008E2088" w:rsidP="008E2088">
      <w:pPr>
        <w:spacing w:after="0" w:line="240" w:lineRule="auto"/>
        <w:jc w:val="center"/>
        <w:rPr>
          <w:rFonts w:ascii="Times New Roman" w:hAnsi="Times New Roman" w:cs="Times New Roman"/>
          <w:b/>
        </w:rPr>
      </w:pPr>
      <w:r>
        <w:rPr>
          <w:rFonts w:ascii="Times New Roman" w:hAnsi="Times New Roman" w:cs="Times New Roman"/>
          <w:b/>
        </w:rPr>
        <w:t xml:space="preserve">BILJEŠKE UZ  KONSOLIDIRANI IZVJEŠTAJ  O PRIHODIMA I RASHODIMA, PRIMICIMA I IZDACIMA </w:t>
      </w:r>
    </w:p>
    <w:p w14:paraId="3F10DA1F" w14:textId="77777777" w:rsidR="008E2088" w:rsidRDefault="008E2088" w:rsidP="008E2088">
      <w:pPr>
        <w:spacing w:after="0" w:line="240" w:lineRule="auto"/>
        <w:jc w:val="center"/>
        <w:rPr>
          <w:rFonts w:ascii="Times New Roman" w:hAnsi="Times New Roman" w:cs="Times New Roman"/>
          <w:b/>
        </w:rPr>
      </w:pPr>
      <w:r>
        <w:rPr>
          <w:rFonts w:ascii="Times New Roman" w:hAnsi="Times New Roman" w:cs="Times New Roman"/>
          <w:b/>
        </w:rPr>
        <w:t>ZA RAZDOBLJE OD 01.01.2022.-30.06.2022.</w:t>
      </w:r>
    </w:p>
    <w:p w14:paraId="048CACAF" w14:textId="17CD1C2E" w:rsidR="008E2088" w:rsidRDefault="008E2088" w:rsidP="008E2088">
      <w:pPr>
        <w:spacing w:after="0" w:line="240" w:lineRule="auto"/>
        <w:jc w:val="center"/>
        <w:rPr>
          <w:rFonts w:ascii="Times New Roman" w:hAnsi="Times New Roman" w:cs="Times New Roman"/>
          <w:b/>
        </w:rPr>
      </w:pPr>
      <w:r>
        <w:rPr>
          <w:rFonts w:ascii="Times New Roman" w:hAnsi="Times New Roman" w:cs="Times New Roman"/>
          <w:b/>
        </w:rPr>
        <w:t>(OBRAZAC PR-RAS) razina 2</w:t>
      </w:r>
      <w:r w:rsidR="004414CD">
        <w:rPr>
          <w:rFonts w:ascii="Times New Roman" w:hAnsi="Times New Roman" w:cs="Times New Roman"/>
          <w:b/>
        </w:rPr>
        <w:t>3</w:t>
      </w:r>
    </w:p>
    <w:p w14:paraId="23C96BC0" w14:textId="77777777" w:rsidR="008E2088" w:rsidRDefault="008E2088" w:rsidP="008E2088">
      <w:pPr>
        <w:spacing w:after="0" w:line="240" w:lineRule="auto"/>
        <w:rPr>
          <w:rFonts w:ascii="Times New Roman" w:hAnsi="Times New Roman" w:cs="Times New Roman"/>
          <w:b/>
        </w:rPr>
      </w:pPr>
    </w:p>
    <w:p w14:paraId="013764BE" w14:textId="77777777" w:rsidR="008E2088" w:rsidRDefault="008E2088" w:rsidP="008E2088">
      <w:pPr>
        <w:spacing w:after="0" w:line="240" w:lineRule="auto"/>
        <w:rPr>
          <w:rFonts w:ascii="Times New Roman" w:hAnsi="Times New Roman" w:cs="Times New Roman"/>
          <w:b/>
        </w:rPr>
      </w:pPr>
    </w:p>
    <w:p w14:paraId="45208525" w14:textId="5CD50776" w:rsidR="008E2088" w:rsidRDefault="008E2088" w:rsidP="008E2088">
      <w:pPr>
        <w:spacing w:after="0" w:line="240" w:lineRule="auto"/>
        <w:rPr>
          <w:rFonts w:ascii="Times New Roman" w:hAnsi="Times New Roman" w:cs="Times New Roman"/>
        </w:rPr>
      </w:pPr>
      <w:r w:rsidRPr="0058586F">
        <w:rPr>
          <w:rFonts w:ascii="Times New Roman" w:hAnsi="Times New Roman" w:cs="Times New Roman"/>
          <w:bCs/>
        </w:rPr>
        <w:t>Šifra 611</w:t>
      </w:r>
      <w:r>
        <w:rPr>
          <w:rFonts w:ascii="Times New Roman" w:hAnsi="Times New Roman" w:cs="Times New Roman"/>
          <w:b/>
        </w:rPr>
        <w:tab/>
        <w:t>N</w:t>
      </w:r>
      <w:r>
        <w:rPr>
          <w:rFonts w:ascii="Times New Roman" w:hAnsi="Times New Roman" w:cs="Times New Roman"/>
        </w:rPr>
        <w:t xml:space="preserve">aplaćeni prihodi od poreza i prireza u I </w:t>
      </w:r>
      <w:r w:rsidR="004414CD">
        <w:rPr>
          <w:rFonts w:ascii="Times New Roman" w:hAnsi="Times New Roman" w:cs="Times New Roman"/>
        </w:rPr>
        <w:t>polugodištu</w:t>
      </w:r>
      <w:r>
        <w:rPr>
          <w:rFonts w:ascii="Times New Roman" w:hAnsi="Times New Roman" w:cs="Times New Roman"/>
        </w:rPr>
        <w:t xml:space="preserve"> 2022. godine za 12,3% su viši ,</w:t>
      </w:r>
    </w:p>
    <w:p w14:paraId="0BA0B829" w14:textId="310354FE"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nego lani u istom razdoblju. U</w:t>
      </w:r>
      <w:r w:rsidR="004414CD">
        <w:rPr>
          <w:rFonts w:ascii="Times New Roman" w:hAnsi="Times New Roman" w:cs="Times New Roman"/>
        </w:rPr>
        <w:t>z</w:t>
      </w:r>
      <w:r>
        <w:rPr>
          <w:rFonts w:ascii="Times New Roman" w:hAnsi="Times New Roman" w:cs="Times New Roman"/>
        </w:rPr>
        <w:t xml:space="preserve"> </w:t>
      </w:r>
      <w:r w:rsidR="004414CD">
        <w:rPr>
          <w:rFonts w:ascii="Times New Roman" w:hAnsi="Times New Roman" w:cs="Times New Roman"/>
        </w:rPr>
        <w:t>nepromijenjene</w:t>
      </w:r>
      <w:r>
        <w:rPr>
          <w:rFonts w:ascii="Times New Roman" w:hAnsi="Times New Roman" w:cs="Times New Roman"/>
        </w:rPr>
        <w:t xml:space="preserve"> udjele Grada u porezu na dohodak i </w:t>
      </w:r>
    </w:p>
    <w:p w14:paraId="2FC5A20F"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 xml:space="preserve">unatoč smanjenju stope prireza, zbog povećane zaposlenosti i povećanih plaća </w:t>
      </w:r>
    </w:p>
    <w:p w14:paraId="4BE6F6E2" w14:textId="77777777" w:rsidR="008E2088" w:rsidRPr="00A969AA" w:rsidRDefault="008E2088" w:rsidP="008E2088">
      <w:pPr>
        <w:spacing w:after="0" w:line="240" w:lineRule="auto"/>
        <w:ind w:left="708" w:firstLine="708"/>
        <w:rPr>
          <w:rFonts w:ascii="Times New Roman" w:hAnsi="Times New Roman" w:cs="Times New Roman"/>
          <w:b/>
        </w:rPr>
      </w:pPr>
      <w:r>
        <w:rPr>
          <w:rFonts w:ascii="Times New Roman" w:hAnsi="Times New Roman" w:cs="Times New Roman"/>
        </w:rPr>
        <w:t>zaposlenih u javnom i privatnom sektoru rastu prihodi od poreza i prireza</w:t>
      </w:r>
    </w:p>
    <w:p w14:paraId="769A2958" w14:textId="77777777" w:rsidR="008E2088" w:rsidRDefault="008E2088" w:rsidP="008E2088">
      <w:pPr>
        <w:spacing w:after="0" w:line="240" w:lineRule="auto"/>
        <w:rPr>
          <w:rFonts w:ascii="Times New Roman" w:hAnsi="Times New Roman" w:cs="Times New Roman"/>
        </w:rPr>
      </w:pPr>
    </w:p>
    <w:p w14:paraId="13310EBB"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Šifra 613</w:t>
      </w:r>
      <w:r>
        <w:rPr>
          <w:rFonts w:ascii="Times New Roman" w:hAnsi="Times New Roman" w:cs="Times New Roman"/>
        </w:rPr>
        <w:tab/>
        <w:t xml:space="preserve">Porezi na imovinu povećani su za 21,9% ponajprije zbog bitno povećanog prihoda od </w:t>
      </w:r>
    </w:p>
    <w:p w14:paraId="5C0ED5DA"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na promet nekretnina koji je povećan 21,5% u odnosu na isto razdoblje lani, a to je </w:t>
      </w:r>
    </w:p>
    <w:p w14:paraId="402EF5B2"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ujedno dominantan prihodi od imovine</w:t>
      </w:r>
    </w:p>
    <w:p w14:paraId="64947DE9" w14:textId="77777777" w:rsidR="008E2088" w:rsidRDefault="008E2088" w:rsidP="008E2088">
      <w:pPr>
        <w:spacing w:after="0" w:line="240" w:lineRule="auto"/>
        <w:rPr>
          <w:rFonts w:ascii="Times New Roman" w:hAnsi="Times New Roman" w:cs="Times New Roman"/>
        </w:rPr>
      </w:pPr>
    </w:p>
    <w:p w14:paraId="2FAF4217"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Šifra 614</w:t>
      </w:r>
      <w:r>
        <w:rPr>
          <w:rFonts w:ascii="Times New Roman" w:hAnsi="Times New Roman" w:cs="Times New Roman"/>
        </w:rPr>
        <w:tab/>
        <w:t xml:space="preserve">Naplaćeni prihodi od poreza na robe i usluge povećan je za 85,8% zbog  povećanja </w:t>
      </w:r>
    </w:p>
    <w:p w14:paraId="71873C27"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poreza na potrošnju, koji je prošle godine bio znatno niži, jer su prva dva mjeseca svi</w:t>
      </w:r>
    </w:p>
    <w:p w14:paraId="6C1B8F2A"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ugostiteljski objekti bili zatvoreni zbog epidemije</w:t>
      </w:r>
    </w:p>
    <w:p w14:paraId="785026C8" w14:textId="77777777" w:rsidR="008E2088" w:rsidRDefault="008E2088" w:rsidP="008E2088">
      <w:pPr>
        <w:spacing w:after="0" w:line="240" w:lineRule="auto"/>
        <w:rPr>
          <w:rFonts w:ascii="Times New Roman" w:hAnsi="Times New Roman" w:cs="Times New Roman"/>
        </w:rPr>
      </w:pPr>
    </w:p>
    <w:p w14:paraId="35ECAF7B"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Šifra 632</w:t>
      </w:r>
      <w:r>
        <w:rPr>
          <w:rFonts w:ascii="Times New Roman" w:hAnsi="Times New Roman" w:cs="Times New Roman"/>
        </w:rPr>
        <w:tab/>
        <w:t>Tekuće pomoći od međunarodnih organizacija za 32,5% su niže u odnosu na I polugodište 2021.godine,  jer su projekti financirani iz tih izvora završeni, a novi ugovoreni projekti su manjih vrijednosti</w:t>
      </w:r>
    </w:p>
    <w:p w14:paraId="5414E004" w14:textId="77777777" w:rsidR="008E2088" w:rsidRDefault="008E2088" w:rsidP="008E2088">
      <w:pPr>
        <w:spacing w:after="0" w:line="240" w:lineRule="auto"/>
        <w:ind w:left="1410" w:hanging="1410"/>
        <w:rPr>
          <w:rFonts w:ascii="Times New Roman" w:hAnsi="Times New Roman" w:cs="Times New Roman"/>
        </w:rPr>
      </w:pPr>
    </w:p>
    <w:p w14:paraId="3FE2ED98"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Šifra 633</w:t>
      </w:r>
      <w:r>
        <w:rPr>
          <w:rFonts w:ascii="Times New Roman" w:hAnsi="Times New Roman" w:cs="Times New Roman"/>
        </w:rPr>
        <w:tab/>
        <w:t>Pomoći iz drugih proračuna su smanjene su za 64,8% i to iz razloga manjeg ostvarenja</w:t>
      </w:r>
    </w:p>
    <w:p w14:paraId="7FC1A885"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 xml:space="preserve">kompenzacijskih mjera Ministarstva financija, te manjih sredstava od Karlovačke </w:t>
      </w:r>
    </w:p>
    <w:p w14:paraId="436B0162"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županije za sanaciju šteta od potresa, kao i zbog činjenice da smo prošle godine dobili</w:t>
      </w:r>
    </w:p>
    <w:p w14:paraId="7B20EB3C"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značajne zaostatke za sufinanciranje EU projekata koje smo trebali dobiti 2020. god.</w:t>
      </w:r>
    </w:p>
    <w:p w14:paraId="38ED4672" w14:textId="77777777" w:rsidR="008E2088" w:rsidRDefault="008E2088" w:rsidP="008E2088">
      <w:pPr>
        <w:spacing w:after="0" w:line="240" w:lineRule="auto"/>
        <w:rPr>
          <w:rFonts w:ascii="Times New Roman" w:hAnsi="Times New Roman" w:cs="Times New Roman"/>
        </w:rPr>
      </w:pPr>
    </w:p>
    <w:p w14:paraId="01B461C1"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Šifra 634</w:t>
      </w:r>
      <w:r>
        <w:rPr>
          <w:rFonts w:ascii="Times New Roman" w:hAnsi="Times New Roman" w:cs="Times New Roman"/>
        </w:rPr>
        <w:tab/>
        <w:t xml:space="preserve">Pomoći od izvanproračunskih korisnika povećane su za 25,6% iz razloga što smo </w:t>
      </w:r>
    </w:p>
    <w:p w14:paraId="0016D088"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dobili povećana sredstva od ŽUC-a za održavanje nerazvrstanih cesta, te veći iznos</w:t>
      </w:r>
    </w:p>
    <w:p w14:paraId="064A935B"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sredstava od FZOEU za nabavu </w:t>
      </w:r>
      <w:proofErr w:type="spellStart"/>
      <w:r>
        <w:rPr>
          <w:rFonts w:ascii="Times New Roman" w:hAnsi="Times New Roman" w:cs="Times New Roman"/>
        </w:rPr>
        <w:t>kompostera</w:t>
      </w:r>
      <w:proofErr w:type="spellEnd"/>
    </w:p>
    <w:p w14:paraId="7603B908" w14:textId="77777777" w:rsidR="008E2088" w:rsidRDefault="008E2088" w:rsidP="008E2088">
      <w:pPr>
        <w:spacing w:after="0" w:line="240" w:lineRule="auto"/>
        <w:rPr>
          <w:rFonts w:ascii="Times New Roman" w:hAnsi="Times New Roman" w:cs="Times New Roman"/>
        </w:rPr>
      </w:pPr>
    </w:p>
    <w:p w14:paraId="07DE52DF"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Šifra 638</w:t>
      </w:r>
      <w:r>
        <w:rPr>
          <w:rFonts w:ascii="Times New Roman" w:hAnsi="Times New Roman" w:cs="Times New Roman"/>
        </w:rPr>
        <w:tab/>
        <w:t>Pomoći temeljem prijenosa EU sredstava povećana su za 3,8%  i to stoga što smo</w:t>
      </w:r>
    </w:p>
    <w:p w14:paraId="771DE08B"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 xml:space="preserve">dobili avans za veliki projekt rekonstrukcije kina Edison, te sredstva za redovne EU </w:t>
      </w:r>
    </w:p>
    <w:p w14:paraId="503C22CA"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projekte koje provodimo veš više godina, a prošle smo godine ostvarili i prihode za</w:t>
      </w:r>
    </w:p>
    <w:p w14:paraId="2E0F879C"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 xml:space="preserve">projekte koji su završeni 2020. godine. Proračunski korisnici ove godine gotovo nisu </w:t>
      </w:r>
    </w:p>
    <w:p w14:paraId="24D2388D"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imali prihode iz EU fondova za razliku od prošle godine kad su iznosili 379.625 kn.</w:t>
      </w:r>
    </w:p>
    <w:p w14:paraId="2FD03AA3" w14:textId="77777777" w:rsidR="008E2088" w:rsidRDefault="008E2088" w:rsidP="008E2088">
      <w:pPr>
        <w:spacing w:after="0" w:line="240" w:lineRule="auto"/>
        <w:rPr>
          <w:rFonts w:ascii="Times New Roman" w:hAnsi="Times New Roman" w:cs="Times New Roman"/>
        </w:rPr>
      </w:pPr>
    </w:p>
    <w:p w14:paraId="626648A5"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Šifra 641</w:t>
      </w:r>
      <w:r>
        <w:rPr>
          <w:rFonts w:ascii="Times New Roman" w:hAnsi="Times New Roman" w:cs="Times New Roman"/>
        </w:rPr>
        <w:tab/>
        <w:t>Prihodi od financijske imovine povećani su 25 puta, a najveći dio prihoda odnosi se</w:t>
      </w:r>
    </w:p>
    <w:p w14:paraId="08FDBC15"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na prihod od dobiti trgovačkog društva u vlasništvu Grada u iznosu od 700.000,00 kn</w:t>
      </w:r>
    </w:p>
    <w:p w14:paraId="092538D1"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dok su prihodi od kamata povećani 95%, ali iznose samo 59.024 kune</w:t>
      </w:r>
    </w:p>
    <w:p w14:paraId="74014C77" w14:textId="77777777" w:rsidR="008E2088" w:rsidRDefault="008E2088" w:rsidP="008E2088">
      <w:pPr>
        <w:spacing w:after="0" w:line="240" w:lineRule="auto"/>
        <w:rPr>
          <w:rFonts w:ascii="Times New Roman" w:hAnsi="Times New Roman" w:cs="Times New Roman"/>
        </w:rPr>
      </w:pPr>
    </w:p>
    <w:p w14:paraId="70DF6751"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lastRenderedPageBreak/>
        <w:t>Šifra 642</w:t>
      </w:r>
      <w:r>
        <w:rPr>
          <w:rFonts w:ascii="Times New Roman" w:hAnsi="Times New Roman" w:cs="Times New Roman"/>
        </w:rPr>
        <w:tab/>
        <w:t>Prihodi od nefinancijske imovine povećani su za 157,8%. Razlog tome je što prošle godine nismo  prihode o zakupa  i iznajmljivanja imovine evidentirali na kontima 642</w:t>
      </w:r>
    </w:p>
    <w:p w14:paraId="458B7274"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ab/>
      </w:r>
      <w:r>
        <w:rPr>
          <w:rFonts w:ascii="Times New Roman" w:hAnsi="Times New Roman" w:cs="Times New Roman"/>
        </w:rPr>
        <w:tab/>
        <w:t>Već na kontima 661 što smo ispravili u II polugodištu. Također u ovoj su godini znatno</w:t>
      </w:r>
      <w:r>
        <w:rPr>
          <w:rFonts w:ascii="Times New Roman" w:hAnsi="Times New Roman" w:cs="Times New Roman"/>
        </w:rPr>
        <w:tab/>
        <w:t xml:space="preserve">viši prihodi od zakupa i služnosti na gradskom zemljištu kao i prihodi od zakupa javnih površina, koje lani nismo naplaćivali ugostiteljima prvih pet mjeseci zbog epidemije i otežanih uvjeta rada ugostitelja. Prihodi proračunskih korisnika od </w:t>
      </w:r>
    </w:p>
    <w:p w14:paraId="11B2B8DD"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ab/>
        <w:t>nefinancijske imovine su zanemarivi jer se odnose samo na zakupnine za ugostiteljske</w:t>
      </w:r>
    </w:p>
    <w:p w14:paraId="106ABF45"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ab/>
        <w:t>objekte dane u zakup</w:t>
      </w:r>
    </w:p>
    <w:p w14:paraId="6A386A65" w14:textId="77777777" w:rsidR="008E2088" w:rsidRDefault="008E2088" w:rsidP="008E2088">
      <w:pPr>
        <w:spacing w:after="0" w:line="240" w:lineRule="auto"/>
        <w:rPr>
          <w:rFonts w:ascii="Times New Roman" w:hAnsi="Times New Roman" w:cs="Times New Roman"/>
        </w:rPr>
      </w:pPr>
    </w:p>
    <w:p w14:paraId="1156849A"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Šifra 651</w:t>
      </w:r>
      <w:r>
        <w:rPr>
          <w:rFonts w:ascii="Times New Roman" w:hAnsi="Times New Roman" w:cs="Times New Roman"/>
        </w:rPr>
        <w:tab/>
        <w:t xml:space="preserve">Upravne i administrativne pristojbe smanjene su za 38,9% i to iz razloga što su </w:t>
      </w:r>
    </w:p>
    <w:p w14:paraId="3F29CE9A"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smanjene gradske pristojbe i upravne pristojbe i naknade</w:t>
      </w:r>
    </w:p>
    <w:p w14:paraId="41E7CECD" w14:textId="77777777" w:rsidR="008E2088" w:rsidRDefault="008E2088" w:rsidP="008E2088">
      <w:pPr>
        <w:spacing w:after="0" w:line="240" w:lineRule="auto"/>
        <w:rPr>
          <w:rFonts w:ascii="Times New Roman" w:hAnsi="Times New Roman" w:cs="Times New Roman"/>
        </w:rPr>
      </w:pPr>
    </w:p>
    <w:p w14:paraId="74F554AD"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Šifra 652</w:t>
      </w:r>
      <w:r>
        <w:rPr>
          <w:rFonts w:ascii="Times New Roman" w:hAnsi="Times New Roman" w:cs="Times New Roman"/>
        </w:rPr>
        <w:tab/>
        <w:t xml:space="preserve">Prihodi po posebnim propisima  viši su za 32,8% i to iz razloga što su povećani </w:t>
      </w:r>
    </w:p>
    <w:p w14:paraId="02BE789F"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prihodi Grada o pravomoćnim sudskim presudama, te prihodi od legalizacije </w:t>
      </w:r>
    </w:p>
    <w:p w14:paraId="60262455"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objekata, kao i prihodi od osiguravajućih društava na ime naknade šteta od potresa</w:t>
      </w:r>
    </w:p>
    <w:p w14:paraId="324CB00B"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kojih lani u I polugodištu nije bilo, ali uz nešto smanjeni šumski i vodni doprinos</w:t>
      </w:r>
    </w:p>
    <w:p w14:paraId="430A5456"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kod  proračunskih korisnika došlo je do pada prihoda u vrtićima zbog oslobođenja</w:t>
      </w:r>
    </w:p>
    <w:p w14:paraId="7E5245E0"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od plaćanja vrtića za siječanj i u veljaču 2022. godine u 50% </w:t>
      </w:r>
      <w:proofErr w:type="spellStart"/>
      <w:r>
        <w:rPr>
          <w:rFonts w:ascii="Times New Roman" w:hAnsi="Times New Roman" w:cs="Times New Roman"/>
        </w:rPr>
        <w:t>tnom</w:t>
      </w:r>
      <w:proofErr w:type="spellEnd"/>
      <w:r>
        <w:rPr>
          <w:rFonts w:ascii="Times New Roman" w:hAnsi="Times New Roman" w:cs="Times New Roman"/>
        </w:rPr>
        <w:t xml:space="preserve"> iznosu zbog </w:t>
      </w:r>
    </w:p>
    <w:p w14:paraId="354F8C06"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 xml:space="preserve">korone. Osnovne škole ostvarile su povećane prihode od prehrane učenika, </w:t>
      </w:r>
    </w:p>
    <w:p w14:paraId="47BBA084"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 xml:space="preserve">produženog boravka i terenske nastave učenika. Također su povećani prihodi u </w:t>
      </w:r>
    </w:p>
    <w:p w14:paraId="0409B5BC"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 xml:space="preserve">ustanovama kulture: kazalištu, muzejima i knjižnici od ulaznica i članarina. Najveći </w:t>
      </w:r>
    </w:p>
    <w:p w14:paraId="038D8F3E"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porast prihoda od prodaje ulaznica bilježi Aquatika – Slatkovodni akvarij za 140%.</w:t>
      </w:r>
    </w:p>
    <w:p w14:paraId="68BCFBDD" w14:textId="77777777" w:rsidR="008E2088" w:rsidRDefault="008E2088" w:rsidP="008E2088">
      <w:pPr>
        <w:spacing w:after="0" w:line="240" w:lineRule="auto"/>
        <w:rPr>
          <w:rFonts w:ascii="Times New Roman" w:hAnsi="Times New Roman" w:cs="Times New Roman"/>
        </w:rPr>
      </w:pPr>
    </w:p>
    <w:p w14:paraId="35172BEC"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 xml:space="preserve">Šifra 653 </w:t>
      </w:r>
      <w:r>
        <w:rPr>
          <w:rFonts w:ascii="Times New Roman" w:hAnsi="Times New Roman" w:cs="Times New Roman"/>
        </w:rPr>
        <w:tab/>
        <w:t xml:space="preserve">Komunalni doprinosi i naknade povećani su za 9,2% iz razloga što u prvih pet mjeseci </w:t>
      </w:r>
    </w:p>
    <w:p w14:paraId="54FCC005"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 xml:space="preserve">2021. godine nismo  naplaćivali komunalnu naknadu ugostiteljskim objektima zbog </w:t>
      </w:r>
    </w:p>
    <w:p w14:paraId="7F5F5DFF"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otežanih uvjeta rada zbog epidemije, te zbog činjenice da je ove godine za 86% </w:t>
      </w:r>
    </w:p>
    <w:p w14:paraId="08A60C35"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povećan prihod o komunalnog doprinosa koji je usko vezan uz zahtjeve za izdavanje</w:t>
      </w:r>
    </w:p>
    <w:p w14:paraId="652EF770"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Građevinskih dozvola</w:t>
      </w:r>
    </w:p>
    <w:p w14:paraId="55D767A4" w14:textId="77777777" w:rsidR="008E2088" w:rsidRDefault="008E2088" w:rsidP="008E2088">
      <w:pPr>
        <w:spacing w:after="0" w:line="240" w:lineRule="auto"/>
        <w:ind w:left="1410" w:hanging="1410"/>
        <w:rPr>
          <w:rFonts w:ascii="Times New Roman" w:hAnsi="Times New Roman" w:cs="Times New Roman"/>
        </w:rPr>
      </w:pPr>
    </w:p>
    <w:p w14:paraId="43AFE442"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 xml:space="preserve">Šifra 661 </w:t>
      </w:r>
      <w:r>
        <w:rPr>
          <w:rFonts w:ascii="Times New Roman" w:hAnsi="Times New Roman" w:cs="Times New Roman"/>
        </w:rPr>
        <w:tab/>
        <w:t>Prihodi od prodaje proizvoda i robe te ruženih usluga povećani su  za 12,9%. U Gradu je došlo do smanjenja prihoda zbog činjenice da smo prošle godine prihode od zakupa u I polugodištu knjižili na konto 661 što smo ispravili u drugom dijelu godine. Prihodi od 750.683,76 kn odnose se na prihode od Hrvatskih voda za obavljanje poslova razreza i naplate naknade za uređenje voda.</w:t>
      </w:r>
    </w:p>
    <w:p w14:paraId="4DD47E1C"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ab/>
        <w:t xml:space="preserve">kod proračunskih korisnika evidentan je porast prihoda od iznajmljivanja sportskih </w:t>
      </w:r>
    </w:p>
    <w:p w14:paraId="6BF6D29C"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dvorana kod osnovnih škola, te povećani prihodi od prodaje suvenira u Gradskom muzeju, kao i povećani prihodi u </w:t>
      </w:r>
      <w:proofErr w:type="spellStart"/>
      <w:r>
        <w:rPr>
          <w:rFonts w:ascii="Times New Roman" w:hAnsi="Times New Roman" w:cs="Times New Roman"/>
        </w:rPr>
        <w:t>Aquatici</w:t>
      </w:r>
      <w:proofErr w:type="spellEnd"/>
      <w:r>
        <w:rPr>
          <w:rFonts w:ascii="Times New Roman" w:hAnsi="Times New Roman" w:cs="Times New Roman"/>
        </w:rPr>
        <w:t xml:space="preserve"> od ugostiteljske djelatnosti i prodaje </w:t>
      </w:r>
    </w:p>
    <w:p w14:paraId="76FA8DB9"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ab/>
        <w:t>suvenira. JVP pak ima povećane prihode od tzv. vatrodojave i tehničkih intervencija.</w:t>
      </w:r>
    </w:p>
    <w:p w14:paraId="051BF782"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1CF2EF19"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Šifra 663</w:t>
      </w:r>
      <w:r>
        <w:rPr>
          <w:rFonts w:ascii="Times New Roman" w:hAnsi="Times New Roman" w:cs="Times New Roman"/>
        </w:rPr>
        <w:tab/>
        <w:t xml:space="preserve">Donacije od pravnih i fizičkih osoba povećane su za 29,7%, ali iznosom su vrlo male, a odnose se na donacije nekoliko proračunskih korisnika, od čega muzej i knjižnica imaju nešto veće iznose nego prošle godine. </w:t>
      </w:r>
    </w:p>
    <w:p w14:paraId="2ECB66C1" w14:textId="77777777" w:rsidR="008E2088" w:rsidRDefault="008E2088" w:rsidP="008E2088">
      <w:pPr>
        <w:spacing w:after="0" w:line="240" w:lineRule="auto"/>
        <w:ind w:left="1410" w:hanging="1410"/>
        <w:rPr>
          <w:rFonts w:ascii="Times New Roman" w:hAnsi="Times New Roman" w:cs="Times New Roman"/>
        </w:rPr>
      </w:pPr>
    </w:p>
    <w:p w14:paraId="4C31B754"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Šifra 681</w:t>
      </w:r>
      <w:r>
        <w:rPr>
          <w:rFonts w:ascii="Times New Roman" w:hAnsi="Times New Roman" w:cs="Times New Roman"/>
        </w:rPr>
        <w:tab/>
        <w:t xml:space="preserve">Kazne i upravne mjere – prihodi su povećani 22,4% zbog povećanih prihoda od prekršajnih kazni komunalnog redarstva Grada Karlovca </w:t>
      </w:r>
    </w:p>
    <w:p w14:paraId="2A52FAB7" w14:textId="77777777" w:rsidR="008E2088" w:rsidRDefault="008E2088" w:rsidP="008E2088">
      <w:pPr>
        <w:spacing w:after="0" w:line="240" w:lineRule="auto"/>
        <w:ind w:left="1410" w:hanging="1410"/>
        <w:rPr>
          <w:rFonts w:ascii="Times New Roman" w:hAnsi="Times New Roman" w:cs="Times New Roman"/>
        </w:rPr>
      </w:pPr>
    </w:p>
    <w:p w14:paraId="4C691938"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Šifra 683</w:t>
      </w:r>
      <w:r>
        <w:rPr>
          <w:rFonts w:ascii="Times New Roman" w:hAnsi="Times New Roman" w:cs="Times New Roman"/>
        </w:rPr>
        <w:tab/>
        <w:t xml:space="preserve">Ostali prihodi povećani su za 213,8% i to iz razloga što su zaprimljena novčana </w:t>
      </w:r>
    </w:p>
    <w:p w14:paraId="76F951E8"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ab/>
        <w:t>sredstva gradskih četvrti i mjesnih odbora koja su preostala na njihovim žiro računima</w:t>
      </w:r>
    </w:p>
    <w:p w14:paraId="55C825F2"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ab/>
        <w:t>prije zatvaranja istih, a taj prihod iznosio je 512.521 kn, dok su ostali prihodi na kontu</w:t>
      </w:r>
    </w:p>
    <w:p w14:paraId="7A6487B5"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ab/>
      </w:r>
      <w:r>
        <w:rPr>
          <w:rFonts w:ascii="Times New Roman" w:hAnsi="Times New Roman" w:cs="Times New Roman"/>
        </w:rPr>
        <w:tab/>
        <w:t>683 uglavnom na razini prošlogodišnjih</w:t>
      </w:r>
    </w:p>
    <w:p w14:paraId="7DB71FF0" w14:textId="77777777" w:rsidR="008E2088" w:rsidRPr="000504F1" w:rsidRDefault="008E2088" w:rsidP="008E2088">
      <w:pPr>
        <w:spacing w:after="0" w:line="240" w:lineRule="auto"/>
        <w:rPr>
          <w:rFonts w:ascii="Times New Roman" w:hAnsi="Times New Roman" w:cs="Times New Roman"/>
          <w:color w:val="FF0000"/>
        </w:rPr>
      </w:pPr>
    </w:p>
    <w:p w14:paraId="75513DAF"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Šifra 311</w:t>
      </w:r>
      <w:r>
        <w:rPr>
          <w:rFonts w:ascii="Times New Roman" w:hAnsi="Times New Roman" w:cs="Times New Roman"/>
        </w:rPr>
        <w:tab/>
        <w:t xml:space="preserve">Rashodi za plaće povećani su za 5,5% zbog povećanja osnovice za plaću zaposlenika </w:t>
      </w:r>
    </w:p>
    <w:p w14:paraId="48B85A62"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u gradskoj upravi i povećanja koeficijenata dijelu zaposlenika, ali i povećanja </w:t>
      </w:r>
    </w:p>
    <w:p w14:paraId="63704C86"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osnovice za plaće zaposlenih u školama, vrtićima i JVP</w:t>
      </w:r>
    </w:p>
    <w:p w14:paraId="6634923C" w14:textId="77777777" w:rsidR="008E2088" w:rsidRDefault="008E2088" w:rsidP="008E2088">
      <w:pPr>
        <w:spacing w:after="0" w:line="240" w:lineRule="auto"/>
        <w:rPr>
          <w:rFonts w:ascii="Times New Roman" w:hAnsi="Times New Roman" w:cs="Times New Roman"/>
        </w:rPr>
      </w:pPr>
    </w:p>
    <w:p w14:paraId="09DAF4AC"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2FE91B0A"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lastRenderedPageBreak/>
        <w:t>Šifra  321</w:t>
      </w:r>
      <w:r>
        <w:rPr>
          <w:rFonts w:ascii="Times New Roman" w:hAnsi="Times New Roman" w:cs="Times New Roman"/>
        </w:rPr>
        <w:tab/>
        <w:t>Naknade troškova zaposlenima povećane su za 24,2%, a odnose se  na povećane izdatke za prijevoz na posao i s posla za veći broj zaposlenih od kojih desetak ljudi radi na EU projektima i iz EU sredstava se financiraju, te zbog povećanih troškova službenih putovanja i rashoda za edukaciju zaposlenika.  Također kod proračunskih korisnika povećani su rashodi za službena putovanja, rashodi za prijevoz, te rashodi za stručno usavršavanje zaposlenika.</w:t>
      </w:r>
    </w:p>
    <w:p w14:paraId="1CBF1D16" w14:textId="77777777" w:rsidR="008E2088" w:rsidRDefault="008E2088" w:rsidP="008E2088">
      <w:pPr>
        <w:spacing w:after="0" w:line="240" w:lineRule="auto"/>
        <w:ind w:left="1410" w:hanging="1410"/>
        <w:rPr>
          <w:rFonts w:ascii="Times New Roman" w:hAnsi="Times New Roman" w:cs="Times New Roman"/>
        </w:rPr>
      </w:pPr>
    </w:p>
    <w:p w14:paraId="6ACB8F49"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Šifra 322</w:t>
      </w:r>
      <w:r>
        <w:rPr>
          <w:rFonts w:ascii="Times New Roman" w:hAnsi="Times New Roman" w:cs="Times New Roman"/>
        </w:rPr>
        <w:tab/>
        <w:t xml:space="preserve">Rashodi za materijal i energiju povećani su za 17,7%. U Gradu su rashodi povećani za 5,7%, ali proračunski korisnici evidentiraju povećane rashode za uredski materijal i materijal za čišćenje, također su značajno povećani rashodi za  materijal i sirovine, a odnose se na trošak nabave hrane u školama i vrtićima, te suvenira u muzeju i </w:t>
      </w:r>
      <w:proofErr w:type="spellStart"/>
      <w:r>
        <w:rPr>
          <w:rFonts w:ascii="Times New Roman" w:hAnsi="Times New Roman" w:cs="Times New Roman"/>
        </w:rPr>
        <w:t>Aquatici</w:t>
      </w:r>
      <w:proofErr w:type="spellEnd"/>
    </w:p>
    <w:p w14:paraId="1E44C980" w14:textId="77777777" w:rsidR="008E2088" w:rsidRDefault="008E2088" w:rsidP="008E2088">
      <w:pPr>
        <w:spacing w:after="0" w:line="240" w:lineRule="auto"/>
        <w:rPr>
          <w:rFonts w:ascii="Times New Roman" w:hAnsi="Times New Roman" w:cs="Times New Roman"/>
        </w:rPr>
      </w:pPr>
    </w:p>
    <w:p w14:paraId="4FF2EF38" w14:textId="77777777" w:rsidR="008E2088" w:rsidRDefault="008E2088" w:rsidP="008E2088">
      <w:pPr>
        <w:spacing w:after="0" w:line="240" w:lineRule="auto"/>
        <w:jc w:val="both"/>
        <w:rPr>
          <w:rFonts w:ascii="Times New Roman" w:hAnsi="Times New Roman" w:cs="Times New Roman"/>
        </w:rPr>
      </w:pPr>
      <w:r>
        <w:rPr>
          <w:rFonts w:ascii="Times New Roman" w:hAnsi="Times New Roman" w:cs="Times New Roman"/>
        </w:rPr>
        <w:t>Šifra 323</w:t>
      </w:r>
      <w:r>
        <w:rPr>
          <w:rFonts w:ascii="Times New Roman" w:hAnsi="Times New Roman" w:cs="Times New Roman"/>
        </w:rPr>
        <w:tab/>
        <w:t xml:space="preserve">Rashodi za usluge su povećani za 11,9% U Gradu  je došlo do povećanja rashoda za </w:t>
      </w:r>
    </w:p>
    <w:p w14:paraId="35D00844" w14:textId="77777777" w:rsidR="008E2088" w:rsidRDefault="008E2088" w:rsidP="008E2088">
      <w:pPr>
        <w:spacing w:after="0" w:line="240" w:lineRule="auto"/>
        <w:ind w:left="1410"/>
        <w:jc w:val="both"/>
        <w:rPr>
          <w:rFonts w:ascii="Times New Roman" w:hAnsi="Times New Roman" w:cs="Times New Roman"/>
        </w:rPr>
      </w:pPr>
      <w:r>
        <w:rPr>
          <w:rFonts w:ascii="Times New Roman" w:hAnsi="Times New Roman" w:cs="Times New Roman"/>
        </w:rPr>
        <w:t xml:space="preserve">troškove prijevoza učenika osnovnih i srednjih škola, povećanja rashoda za komunalne usluge gradskih četvrti i mjesnih odbora koji su uključeni u proračun po ekonomskoj klasifikaciji. Povećani su i troškovi promidžbe i informiranja. Povećani su troškovi naplate prihoda Poreznoj upravi. Povećani su rashodi za sanaciju objekata u državnom vlasništvu oštećenih u potresu sredstvima iz državnog proračuna. Rashodi za investicijskog održavanje oborinske odvodnje su značajno povećani. Povećani su rashodi za održavanje turističke infrastrukture, te za razne gradske manifestacije kojih lani nije bilo. Došlo je i do povećanja troškova za zbrinjavanje napuštenih životinja. Rashodi za usluge su veći i zbog realizacije EU projekata: kino Edison </w:t>
      </w:r>
      <w:proofErr w:type="spellStart"/>
      <w:r>
        <w:rPr>
          <w:rFonts w:ascii="Times New Roman" w:hAnsi="Times New Roman" w:cs="Times New Roman"/>
        </w:rPr>
        <w:t>interreg</w:t>
      </w:r>
      <w:proofErr w:type="spellEnd"/>
      <w:r>
        <w:rPr>
          <w:rFonts w:ascii="Times New Roman" w:hAnsi="Times New Roman" w:cs="Times New Roman"/>
        </w:rPr>
        <w:t xml:space="preserve"> </w:t>
      </w:r>
      <w:proofErr w:type="spellStart"/>
      <w:r>
        <w:rPr>
          <w:rFonts w:ascii="Times New Roman" w:hAnsi="Times New Roman" w:cs="Times New Roman"/>
        </w:rPr>
        <w:t>Fortitude</w:t>
      </w:r>
      <w:proofErr w:type="spellEnd"/>
      <w:r>
        <w:rPr>
          <w:rFonts w:ascii="Times New Roman" w:hAnsi="Times New Roman" w:cs="Times New Roman"/>
        </w:rPr>
        <w:t xml:space="preserve"> i GEO4KA</w:t>
      </w:r>
    </w:p>
    <w:p w14:paraId="08D9F924" w14:textId="77777777" w:rsidR="008E2088" w:rsidRDefault="008E2088" w:rsidP="008E2088">
      <w:pPr>
        <w:spacing w:after="0" w:line="240" w:lineRule="auto"/>
        <w:ind w:left="1410"/>
        <w:jc w:val="both"/>
        <w:rPr>
          <w:rFonts w:ascii="Times New Roman" w:hAnsi="Times New Roman" w:cs="Times New Roman"/>
        </w:rPr>
      </w:pPr>
      <w:r>
        <w:rPr>
          <w:rFonts w:ascii="Times New Roman" w:hAnsi="Times New Roman" w:cs="Times New Roman"/>
        </w:rPr>
        <w:t xml:space="preserve">Kod proračunskih korisnika ukupan rast rashoda za usluge je 5,1%, no povećanje se vidi samo kod Dječjeg vrtića Četiri rijeke, Gradske knjižnice, Gradskog kazališta i </w:t>
      </w:r>
      <w:proofErr w:type="spellStart"/>
      <w:r>
        <w:rPr>
          <w:rFonts w:ascii="Times New Roman" w:hAnsi="Times New Roman" w:cs="Times New Roman"/>
        </w:rPr>
        <w:t>Aquatike</w:t>
      </w:r>
      <w:proofErr w:type="spellEnd"/>
    </w:p>
    <w:p w14:paraId="2D3784CA" w14:textId="77777777" w:rsidR="008E2088" w:rsidRPr="002136EB" w:rsidRDefault="008E2088" w:rsidP="008E2088">
      <w:pPr>
        <w:spacing w:after="0" w:line="240" w:lineRule="auto"/>
        <w:jc w:val="both"/>
        <w:rPr>
          <w:rFonts w:ascii="Times New Roman" w:hAnsi="Times New Roman" w:cs="Times New Roman"/>
          <w:color w:val="FF0000"/>
        </w:rPr>
      </w:pPr>
      <w:r>
        <w:rPr>
          <w:rFonts w:ascii="Times New Roman" w:hAnsi="Times New Roman" w:cs="Times New Roman"/>
        </w:rPr>
        <w:tab/>
      </w:r>
      <w:r>
        <w:rPr>
          <w:rFonts w:ascii="Times New Roman" w:hAnsi="Times New Roman" w:cs="Times New Roman"/>
        </w:rPr>
        <w:tab/>
      </w:r>
    </w:p>
    <w:p w14:paraId="45EE0164" w14:textId="77777777" w:rsidR="008E2088" w:rsidRDefault="008E2088" w:rsidP="008E2088">
      <w:pPr>
        <w:spacing w:after="0" w:line="240" w:lineRule="auto"/>
        <w:jc w:val="both"/>
        <w:rPr>
          <w:rFonts w:ascii="Times New Roman" w:hAnsi="Times New Roman" w:cs="Times New Roman"/>
        </w:rPr>
      </w:pPr>
      <w:r>
        <w:rPr>
          <w:rFonts w:ascii="Times New Roman" w:hAnsi="Times New Roman" w:cs="Times New Roman"/>
        </w:rPr>
        <w:t>Šifra 324</w:t>
      </w:r>
      <w:r>
        <w:rPr>
          <w:rFonts w:ascii="Times New Roman" w:hAnsi="Times New Roman" w:cs="Times New Roman"/>
        </w:rPr>
        <w:tab/>
        <w:t>Naknade osobama izvan radnog odnosa povećane su338,8% zbog  aktivnosti i odlaska</w:t>
      </w:r>
    </w:p>
    <w:p w14:paraId="56B82228" w14:textId="77777777" w:rsidR="008E2088" w:rsidRDefault="008E2088" w:rsidP="008E2088">
      <w:pPr>
        <w:spacing w:after="0" w:line="240" w:lineRule="auto"/>
        <w:ind w:left="708" w:firstLine="708"/>
        <w:jc w:val="both"/>
        <w:rPr>
          <w:rFonts w:ascii="Times New Roman" w:hAnsi="Times New Roman" w:cs="Times New Roman"/>
        </w:rPr>
      </w:pPr>
      <w:r>
        <w:rPr>
          <w:rFonts w:ascii="Times New Roman" w:hAnsi="Times New Roman" w:cs="Times New Roman"/>
        </w:rPr>
        <w:t xml:space="preserve">na putovanja Karlovačke građanske garde. Od proračunskih korisnika Gradsko kazalište </w:t>
      </w:r>
    </w:p>
    <w:p w14:paraId="710347A6" w14:textId="77777777" w:rsidR="008E2088" w:rsidRDefault="008E2088" w:rsidP="008E2088">
      <w:pPr>
        <w:spacing w:after="0" w:line="240" w:lineRule="auto"/>
        <w:ind w:left="708" w:firstLine="708"/>
        <w:jc w:val="both"/>
        <w:rPr>
          <w:rFonts w:ascii="Times New Roman" w:hAnsi="Times New Roman" w:cs="Times New Roman"/>
        </w:rPr>
      </w:pPr>
      <w:r>
        <w:rPr>
          <w:rFonts w:ascii="Times New Roman" w:hAnsi="Times New Roman" w:cs="Times New Roman"/>
        </w:rPr>
        <w:t>je povećalo rashode zbog realizacije svojih programa  kulture</w:t>
      </w:r>
    </w:p>
    <w:p w14:paraId="25E09375" w14:textId="77777777" w:rsidR="008E2088" w:rsidRDefault="008E2088" w:rsidP="008E2088">
      <w:pPr>
        <w:spacing w:after="0" w:line="240" w:lineRule="auto"/>
        <w:rPr>
          <w:rFonts w:ascii="Times New Roman" w:hAnsi="Times New Roman" w:cs="Times New Roman"/>
        </w:rPr>
      </w:pPr>
    </w:p>
    <w:p w14:paraId="3385B590"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 xml:space="preserve">Šifra 329 </w:t>
      </w:r>
      <w:r>
        <w:rPr>
          <w:rFonts w:ascii="Times New Roman" w:hAnsi="Times New Roman" w:cs="Times New Roman"/>
        </w:rPr>
        <w:tab/>
        <w:t>Ostali nespomenuti rashodi poslovanja smanjeni su za 49,1% a smanjenje je posljedica</w:t>
      </w:r>
    </w:p>
    <w:p w14:paraId="2B9328C9"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izostanka rashoda za lokalne izbore u prošloj godini, kao i činjenice da je Grad prošle</w:t>
      </w:r>
    </w:p>
    <w:p w14:paraId="479067D5"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godine vratio Hrvatskim vodama iznos od 2 </w:t>
      </w:r>
      <w:proofErr w:type="spellStart"/>
      <w:r>
        <w:rPr>
          <w:rFonts w:ascii="Times New Roman" w:hAnsi="Times New Roman" w:cs="Times New Roman"/>
        </w:rPr>
        <w:t>mil</w:t>
      </w:r>
      <w:proofErr w:type="spellEnd"/>
      <w:r>
        <w:rPr>
          <w:rFonts w:ascii="Times New Roman" w:hAnsi="Times New Roman" w:cs="Times New Roman"/>
        </w:rPr>
        <w:t xml:space="preserve">. kn na ime povrata po projektu </w:t>
      </w:r>
    </w:p>
    <w:p w14:paraId="09EC34CB"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podizanja niveleta na cestama koje često poplavljuju, ali su povećani rashodi za </w:t>
      </w:r>
    </w:p>
    <w:p w14:paraId="45B1FE20"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 xml:space="preserve">premije osiguranja i za reprezentaciju. Kod proračunskih korisnika povećani  su </w:t>
      </w:r>
    </w:p>
    <w:p w14:paraId="586EFC2C"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 xml:space="preserve">također rashodi za premije osiguranja, rashodi za upravna vijeća, za reprezentaciju, te </w:t>
      </w:r>
    </w:p>
    <w:p w14:paraId="34CD0910"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za troškove sudskih postupaka u osnovnim školama.</w:t>
      </w:r>
    </w:p>
    <w:p w14:paraId="38E185ED" w14:textId="77777777" w:rsidR="008E2088" w:rsidRDefault="008E2088" w:rsidP="008E2088">
      <w:pPr>
        <w:spacing w:after="0" w:line="240" w:lineRule="auto"/>
        <w:rPr>
          <w:rFonts w:ascii="Times New Roman" w:hAnsi="Times New Roman" w:cs="Times New Roman"/>
        </w:rPr>
      </w:pPr>
    </w:p>
    <w:p w14:paraId="3EDBAA24"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 xml:space="preserve">Šifra 343 </w:t>
      </w:r>
      <w:r>
        <w:rPr>
          <w:rFonts w:ascii="Times New Roman" w:hAnsi="Times New Roman" w:cs="Times New Roman"/>
        </w:rPr>
        <w:tab/>
        <w:t xml:space="preserve">Ostali financijski rashodi – smanjeni su za 44,2%, pri čemu je došlo do povećanja </w:t>
      </w:r>
    </w:p>
    <w:p w14:paraId="0C1B0724"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rashoda za usluge platnog prometa, ali je smanjen rashod za naplatu prihoda </w:t>
      </w:r>
    </w:p>
    <w:p w14:paraId="03ED9E50"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od Porezne uprave, jer taj trošak evidentiramo sada na kontu 323 rashodi za usluge.</w:t>
      </w:r>
    </w:p>
    <w:p w14:paraId="4DDF194F"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Kod proračunskih korisnika – osnovnih škola došlo je do povećanja rashoda za kamate</w:t>
      </w:r>
    </w:p>
    <w:p w14:paraId="02DAD906"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po sudskim presudama, te su u </w:t>
      </w:r>
      <w:proofErr w:type="spellStart"/>
      <w:r>
        <w:rPr>
          <w:rFonts w:ascii="Times New Roman" w:hAnsi="Times New Roman" w:cs="Times New Roman"/>
        </w:rPr>
        <w:t>Aquatici</w:t>
      </w:r>
      <w:proofErr w:type="spellEnd"/>
      <w:r>
        <w:rPr>
          <w:rFonts w:ascii="Times New Roman" w:hAnsi="Times New Roman" w:cs="Times New Roman"/>
        </w:rPr>
        <w:t xml:space="preserve"> povećani bankarski troškovi za kartično </w:t>
      </w:r>
    </w:p>
    <w:p w14:paraId="20C46F2F" w14:textId="77777777" w:rsidR="008E2088" w:rsidRDefault="008E2088" w:rsidP="008E2088">
      <w:pPr>
        <w:spacing w:after="0" w:line="240" w:lineRule="auto"/>
        <w:ind w:left="702" w:firstLine="708"/>
        <w:rPr>
          <w:rFonts w:ascii="Times New Roman" w:hAnsi="Times New Roman" w:cs="Times New Roman"/>
        </w:rPr>
      </w:pPr>
      <w:r>
        <w:rPr>
          <w:rFonts w:ascii="Times New Roman" w:hAnsi="Times New Roman" w:cs="Times New Roman"/>
        </w:rPr>
        <w:t>poslovanje</w:t>
      </w:r>
    </w:p>
    <w:p w14:paraId="2AEA13CD" w14:textId="77777777" w:rsidR="008E2088" w:rsidRDefault="008E2088" w:rsidP="008E2088">
      <w:pPr>
        <w:spacing w:after="0" w:line="240" w:lineRule="auto"/>
        <w:rPr>
          <w:rFonts w:ascii="Times New Roman" w:hAnsi="Times New Roman" w:cs="Times New Roman"/>
        </w:rPr>
      </w:pPr>
    </w:p>
    <w:p w14:paraId="71067304"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Šifra 351</w:t>
      </w:r>
      <w:r>
        <w:rPr>
          <w:rFonts w:ascii="Times New Roman" w:hAnsi="Times New Roman" w:cs="Times New Roman"/>
        </w:rPr>
        <w:tab/>
        <w:t>Rashodi su smanjeni za 12,5%, jer je smanjena subvencija trgovačkom društvu Hrvatski radio Karlovac d.o.o.</w:t>
      </w:r>
    </w:p>
    <w:p w14:paraId="1F774E9A" w14:textId="77777777" w:rsidR="008E2088" w:rsidRDefault="008E2088" w:rsidP="008E2088">
      <w:pPr>
        <w:spacing w:after="0" w:line="240" w:lineRule="auto"/>
        <w:ind w:left="1410" w:hanging="1410"/>
        <w:rPr>
          <w:rFonts w:ascii="Times New Roman" w:hAnsi="Times New Roman" w:cs="Times New Roman"/>
        </w:rPr>
      </w:pPr>
    </w:p>
    <w:p w14:paraId="3F0F1E05"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 xml:space="preserve">Šifra 352 </w:t>
      </w:r>
      <w:r>
        <w:rPr>
          <w:rFonts w:ascii="Times New Roman" w:hAnsi="Times New Roman" w:cs="Times New Roman"/>
        </w:rPr>
        <w:tab/>
        <w:t>Subvencije trgovačkim društvima, poljoprivrednicima i obrtnicima izvan javnog sektora smanjene su za 12,2% . Isplaćena je niža subvencija za javni gradski prijevoz.</w:t>
      </w:r>
      <w:r>
        <w:rPr>
          <w:rFonts w:ascii="Times New Roman" w:hAnsi="Times New Roman" w:cs="Times New Roman"/>
        </w:rPr>
        <w:tab/>
      </w:r>
      <w:r>
        <w:rPr>
          <w:rFonts w:ascii="Times New Roman" w:hAnsi="Times New Roman" w:cs="Times New Roman"/>
        </w:rPr>
        <w:tab/>
      </w:r>
    </w:p>
    <w:p w14:paraId="41FF88DF"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Šifra 363</w:t>
      </w:r>
      <w:r>
        <w:rPr>
          <w:rFonts w:ascii="Times New Roman" w:hAnsi="Times New Roman" w:cs="Times New Roman"/>
        </w:rPr>
        <w:tab/>
        <w:t xml:space="preserve">Pomoći unutar općeg proračuna smanjene su za 96,6%. U prošloj godini Grad je dao </w:t>
      </w:r>
    </w:p>
    <w:p w14:paraId="0332B1CD" w14:textId="6A71ADBB" w:rsidR="008E2088" w:rsidRDefault="008E2088" w:rsidP="008E2088">
      <w:pPr>
        <w:spacing w:after="0" w:line="240" w:lineRule="auto"/>
        <w:ind w:left="1410"/>
        <w:rPr>
          <w:rFonts w:ascii="Times New Roman" w:hAnsi="Times New Roman" w:cs="Times New Roman"/>
        </w:rPr>
      </w:pPr>
      <w:r>
        <w:rPr>
          <w:rFonts w:ascii="Times New Roman" w:hAnsi="Times New Roman" w:cs="Times New Roman"/>
        </w:rPr>
        <w:t xml:space="preserve">Tekuću pomoć svojoj  </w:t>
      </w:r>
      <w:r w:rsidR="00B5024B">
        <w:rPr>
          <w:rFonts w:ascii="Times New Roman" w:hAnsi="Times New Roman" w:cs="Times New Roman"/>
        </w:rPr>
        <w:t>tvrtki</w:t>
      </w:r>
      <w:r>
        <w:rPr>
          <w:rFonts w:ascii="Times New Roman" w:hAnsi="Times New Roman" w:cs="Times New Roman"/>
        </w:rPr>
        <w:t xml:space="preserve"> </w:t>
      </w:r>
      <w:proofErr w:type="spellStart"/>
      <w:r>
        <w:rPr>
          <w:rFonts w:ascii="Times New Roman" w:hAnsi="Times New Roman" w:cs="Times New Roman"/>
        </w:rPr>
        <w:t>GeotermiKA</w:t>
      </w:r>
      <w:proofErr w:type="spellEnd"/>
      <w:r>
        <w:rPr>
          <w:rFonts w:ascii="Times New Roman" w:hAnsi="Times New Roman" w:cs="Times New Roman"/>
        </w:rPr>
        <w:t xml:space="preserve"> d.o.o i potporu FZOEU za nabavu spremnika za odvojeno prikupljanje otpada što je ove godine izostalo</w:t>
      </w:r>
    </w:p>
    <w:p w14:paraId="4ADBB055" w14:textId="77777777" w:rsidR="008E2088" w:rsidRDefault="008E2088" w:rsidP="008E2088">
      <w:pPr>
        <w:spacing w:after="0" w:line="240" w:lineRule="auto"/>
        <w:rPr>
          <w:rFonts w:ascii="Times New Roman" w:hAnsi="Times New Roman" w:cs="Times New Roman"/>
        </w:rPr>
      </w:pPr>
    </w:p>
    <w:p w14:paraId="690882D2"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lastRenderedPageBreak/>
        <w:t>Šifra 366</w:t>
      </w:r>
      <w:r>
        <w:rPr>
          <w:rFonts w:ascii="Times New Roman" w:hAnsi="Times New Roman" w:cs="Times New Roman"/>
        </w:rPr>
        <w:tab/>
        <w:t xml:space="preserve">Pomoći proračunskim korisnicima drugih proračuna povećane su za 3,6 puta, a potpore su dodijeljene trima zdravstvenim ustanovama u nadležnosti Karlovačke </w:t>
      </w:r>
    </w:p>
    <w:p w14:paraId="068FB03F"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županije za sufinanciranje kapitalnih projekata</w:t>
      </w:r>
    </w:p>
    <w:p w14:paraId="51692153" w14:textId="77777777" w:rsidR="008E2088" w:rsidRDefault="008E2088" w:rsidP="008E2088">
      <w:pPr>
        <w:spacing w:after="0" w:line="240" w:lineRule="auto"/>
        <w:rPr>
          <w:rFonts w:ascii="Times New Roman" w:hAnsi="Times New Roman" w:cs="Times New Roman"/>
        </w:rPr>
      </w:pPr>
    </w:p>
    <w:p w14:paraId="49304F15"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 xml:space="preserve">Šifra 372 </w:t>
      </w:r>
      <w:r>
        <w:rPr>
          <w:rFonts w:ascii="Times New Roman" w:hAnsi="Times New Roman" w:cs="Times New Roman"/>
        </w:rPr>
        <w:tab/>
        <w:t>Ostale naknade građanima i kućanstvima povećane su za 29,4%. U Gradu odnose se na pomoć umirovljenicima  kojima je isplaćen tzv. energetski dodatak, te pomoći za novorođenu djecu koja je povećana, te pomoć u prehrani za socijalno ugrožene kategorije stanovništva. Kod proračunskih korisnika OŠ Banija i Centra za odgoj i obrazovanje djece i mladeži povećani su rashodi za prijevoz djece s teškoćama u razvoju</w:t>
      </w:r>
    </w:p>
    <w:p w14:paraId="5D56C1FA"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645C7C7E"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 xml:space="preserve">Šifra 381 </w:t>
      </w:r>
      <w:r>
        <w:rPr>
          <w:rFonts w:ascii="Times New Roman" w:hAnsi="Times New Roman" w:cs="Times New Roman"/>
        </w:rPr>
        <w:tab/>
        <w:t>Tekuće donacije  - rashodi su povećani za 17,2%. o povećanja je došlo na tekućim donacijama udrugama za sport, kulturu i tehničku kulturu, te za rad Crvenog križa. Kod proračunskih korisnika samo je JVP donirala 15.000 kn za pomoć vatrogascima u Ukrajini.</w:t>
      </w:r>
    </w:p>
    <w:p w14:paraId="4B20E476" w14:textId="77777777" w:rsidR="008E2088" w:rsidRDefault="008E2088" w:rsidP="008E2088">
      <w:pPr>
        <w:spacing w:after="0" w:line="240" w:lineRule="auto"/>
        <w:rPr>
          <w:rFonts w:ascii="Times New Roman" w:hAnsi="Times New Roman" w:cs="Times New Roman"/>
        </w:rPr>
      </w:pPr>
    </w:p>
    <w:p w14:paraId="47E951EB"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 xml:space="preserve">Šifra 383 </w:t>
      </w:r>
      <w:r>
        <w:rPr>
          <w:rFonts w:ascii="Times New Roman" w:hAnsi="Times New Roman" w:cs="Times New Roman"/>
        </w:rPr>
        <w:tab/>
        <w:t>kazne, penali i naknade štete veći su za 109,7% iz razloga što su podmireni rashodi</w:t>
      </w:r>
    </w:p>
    <w:p w14:paraId="5CF8700C"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za zemljište po upravnim postupcima koje je donijela Karlovačka županija</w:t>
      </w:r>
    </w:p>
    <w:p w14:paraId="41EF67BB" w14:textId="77777777" w:rsidR="008E2088" w:rsidRPr="007B2F76" w:rsidRDefault="008E2088" w:rsidP="008E2088">
      <w:pPr>
        <w:spacing w:after="0" w:line="240" w:lineRule="auto"/>
        <w:rPr>
          <w:rFonts w:ascii="Times New Roman" w:hAnsi="Times New Roman" w:cs="Times New Roman"/>
          <w:color w:val="FF0000"/>
        </w:rPr>
      </w:pPr>
      <w:r>
        <w:rPr>
          <w:rFonts w:ascii="Times New Roman" w:hAnsi="Times New Roman" w:cs="Times New Roman"/>
          <w:color w:val="FF0000"/>
        </w:rPr>
        <w:t xml:space="preserve"> </w:t>
      </w:r>
    </w:p>
    <w:p w14:paraId="186B55F1"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Šifra 711</w:t>
      </w:r>
      <w:r>
        <w:rPr>
          <w:rFonts w:ascii="Times New Roman" w:hAnsi="Times New Roman" w:cs="Times New Roman"/>
        </w:rPr>
        <w:tab/>
        <w:t>Prihodi od prodaje  materijalne imovine – prirodnih bogatstava niži su za 13,4% iz</w:t>
      </w:r>
    </w:p>
    <w:p w14:paraId="68CCAC54"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razloga što smo u prošloj godini prodali  dio parcela u poslovnoj zoni </w:t>
      </w:r>
      <w:proofErr w:type="spellStart"/>
      <w:r>
        <w:rPr>
          <w:rFonts w:ascii="Times New Roman" w:hAnsi="Times New Roman" w:cs="Times New Roman"/>
        </w:rPr>
        <w:t>G.Mekušje</w:t>
      </w:r>
      <w:proofErr w:type="spellEnd"/>
    </w:p>
    <w:p w14:paraId="0EFC120C"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što je u ovoj godini manje, a također smo ove godine prodali manje ostalih zemljišta</w:t>
      </w:r>
    </w:p>
    <w:p w14:paraId="774D0FAD" w14:textId="77777777" w:rsidR="008E2088" w:rsidRDefault="008E2088" w:rsidP="008E2088">
      <w:pPr>
        <w:spacing w:after="0" w:line="240" w:lineRule="auto"/>
        <w:rPr>
          <w:rFonts w:ascii="Times New Roman" w:hAnsi="Times New Roman" w:cs="Times New Roman"/>
        </w:rPr>
      </w:pPr>
    </w:p>
    <w:p w14:paraId="625F5E53"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Šifra 721</w:t>
      </w:r>
      <w:r>
        <w:rPr>
          <w:rFonts w:ascii="Times New Roman" w:hAnsi="Times New Roman" w:cs="Times New Roman"/>
        </w:rPr>
        <w:tab/>
        <w:t>Prihodi od prodaje građevinskih objekata – povećani su u ovoj godini za 24,2% jer</w:t>
      </w:r>
    </w:p>
    <w:p w14:paraId="7FB2875E"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smo naplatili prihod od prodaje </w:t>
      </w:r>
      <w:proofErr w:type="spellStart"/>
      <w:r>
        <w:rPr>
          <w:rFonts w:ascii="Times New Roman" w:hAnsi="Times New Roman" w:cs="Times New Roman"/>
        </w:rPr>
        <w:t>ošasne</w:t>
      </w:r>
      <w:proofErr w:type="spellEnd"/>
      <w:r>
        <w:rPr>
          <w:rFonts w:ascii="Times New Roman" w:hAnsi="Times New Roman" w:cs="Times New Roman"/>
        </w:rPr>
        <w:t xml:space="preserve"> imovine, te od prodaje jednog poslovnog </w:t>
      </w:r>
    </w:p>
    <w:p w14:paraId="7F000C98"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prostora. Proračunski korisnici imaju zanemarive prihode od prodaje stanova na </w:t>
      </w:r>
    </w:p>
    <w:p w14:paraId="3FF00F57"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kojima je postojalo stanarsko pravo</w:t>
      </w:r>
    </w:p>
    <w:p w14:paraId="77895AA3" w14:textId="77777777" w:rsidR="008E2088" w:rsidRDefault="008E2088" w:rsidP="008E2088">
      <w:pPr>
        <w:spacing w:after="0" w:line="240" w:lineRule="auto"/>
        <w:rPr>
          <w:rFonts w:ascii="Times New Roman" w:hAnsi="Times New Roman" w:cs="Times New Roman"/>
        </w:rPr>
      </w:pPr>
    </w:p>
    <w:p w14:paraId="6B671DD7"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 xml:space="preserve">Šifra 411 </w:t>
      </w:r>
      <w:r>
        <w:rPr>
          <w:rFonts w:ascii="Times New Roman" w:hAnsi="Times New Roman" w:cs="Times New Roman"/>
        </w:rPr>
        <w:tab/>
        <w:t xml:space="preserve">Materijalna imovina – prirodna bogatstva rashodi su povećani četiri puta zbog </w:t>
      </w:r>
    </w:p>
    <w:p w14:paraId="6DF0C068"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povećanja rashoda za otkup zemljišta za izgradnju komunalne infrastrukture</w:t>
      </w:r>
    </w:p>
    <w:p w14:paraId="481246FF" w14:textId="77777777" w:rsidR="008E2088" w:rsidRDefault="008E2088" w:rsidP="008E2088">
      <w:pPr>
        <w:spacing w:after="0" w:line="240" w:lineRule="auto"/>
        <w:rPr>
          <w:rFonts w:ascii="Times New Roman" w:hAnsi="Times New Roman" w:cs="Times New Roman"/>
        </w:rPr>
      </w:pPr>
    </w:p>
    <w:p w14:paraId="003A902A"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 xml:space="preserve">Šifra 412 </w:t>
      </w:r>
      <w:r>
        <w:rPr>
          <w:rFonts w:ascii="Times New Roman" w:hAnsi="Times New Roman" w:cs="Times New Roman"/>
        </w:rPr>
        <w:tab/>
        <w:t xml:space="preserve">Nematerijalna imovina – rashodi  su smanjeni zbog nižih  troškova Microsoft </w:t>
      </w:r>
    </w:p>
    <w:p w14:paraId="61B94178"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licenci</w:t>
      </w:r>
    </w:p>
    <w:p w14:paraId="1B118ADD" w14:textId="77777777" w:rsidR="008E2088" w:rsidRDefault="008E2088" w:rsidP="008E2088">
      <w:pPr>
        <w:spacing w:after="0" w:line="240" w:lineRule="auto"/>
        <w:rPr>
          <w:rFonts w:ascii="Times New Roman" w:hAnsi="Times New Roman" w:cs="Times New Roman"/>
        </w:rPr>
      </w:pPr>
    </w:p>
    <w:p w14:paraId="0B09023A"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 xml:space="preserve">Šifra 421 </w:t>
      </w:r>
      <w:r>
        <w:rPr>
          <w:rFonts w:ascii="Times New Roman" w:hAnsi="Times New Roman" w:cs="Times New Roman"/>
        </w:rPr>
        <w:tab/>
        <w:t xml:space="preserve">Građevinski objekti – ukupni rashodi s povećani su 17puta. Prošle godine  u I </w:t>
      </w:r>
    </w:p>
    <w:p w14:paraId="73A7188D"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polugodištu provedeni su projekti izgradnje mrtvačnice </w:t>
      </w:r>
      <w:proofErr w:type="spellStart"/>
      <w:r>
        <w:rPr>
          <w:rFonts w:ascii="Times New Roman" w:hAnsi="Times New Roman" w:cs="Times New Roman"/>
        </w:rPr>
        <w:t>Tušilović</w:t>
      </w:r>
      <w:proofErr w:type="spellEnd"/>
      <w:r>
        <w:rPr>
          <w:rFonts w:ascii="Times New Roman" w:hAnsi="Times New Roman" w:cs="Times New Roman"/>
        </w:rPr>
        <w:t>, parkirališta u</w:t>
      </w:r>
    </w:p>
    <w:p w14:paraId="6C65BCE0"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Vatrogasnoj, te dječjeg igrališta Mala </w:t>
      </w:r>
      <w:proofErr w:type="spellStart"/>
      <w:r>
        <w:rPr>
          <w:rFonts w:ascii="Times New Roman" w:hAnsi="Times New Roman" w:cs="Times New Roman"/>
        </w:rPr>
        <w:t>Švarča</w:t>
      </w:r>
      <w:proofErr w:type="spellEnd"/>
      <w:r>
        <w:rPr>
          <w:rFonts w:ascii="Times New Roman" w:hAnsi="Times New Roman" w:cs="Times New Roman"/>
        </w:rPr>
        <w:t>, dok su ove godine započeti veliki</w:t>
      </w:r>
    </w:p>
    <w:p w14:paraId="160BCDB2"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Infrastrukturni projekti Karlovac II na više lokacija u gradu, parkiralište ŠSD </w:t>
      </w:r>
    </w:p>
    <w:p w14:paraId="5DDEE3EE" w14:textId="77777777" w:rsidR="008E2088" w:rsidRDefault="008E2088" w:rsidP="008E2088">
      <w:pPr>
        <w:spacing w:after="0" w:line="240" w:lineRule="auto"/>
        <w:ind w:left="708" w:firstLine="708"/>
        <w:rPr>
          <w:rFonts w:ascii="Times New Roman" w:hAnsi="Times New Roman" w:cs="Times New Roman"/>
        </w:rPr>
      </w:pPr>
      <w:r>
        <w:rPr>
          <w:rFonts w:ascii="Times New Roman" w:hAnsi="Times New Roman" w:cs="Times New Roman"/>
        </w:rPr>
        <w:t xml:space="preserve">Mladost , sportsko igralište Velika Jelsa, te uređenje okoliša </w:t>
      </w:r>
      <w:proofErr w:type="spellStart"/>
      <w:r>
        <w:rPr>
          <w:rFonts w:ascii="Times New Roman" w:hAnsi="Times New Roman" w:cs="Times New Roman"/>
        </w:rPr>
        <w:t>Smičiklasove</w:t>
      </w:r>
      <w:proofErr w:type="spellEnd"/>
      <w:r>
        <w:rPr>
          <w:rFonts w:ascii="Times New Roman" w:hAnsi="Times New Roman" w:cs="Times New Roman"/>
        </w:rPr>
        <w:t xml:space="preserve"> ulice</w:t>
      </w:r>
    </w:p>
    <w:p w14:paraId="4ADAF920"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4D942E65"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Šifra 422</w:t>
      </w:r>
      <w:r>
        <w:rPr>
          <w:rFonts w:ascii="Times New Roman" w:hAnsi="Times New Roman" w:cs="Times New Roman"/>
        </w:rPr>
        <w:tab/>
        <w:t xml:space="preserve">Postrojenja i oprema – rashodi su smanjeni za 30,8%. Ove godine nabavljeni su </w:t>
      </w:r>
    </w:p>
    <w:p w14:paraId="48C4B680"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komposteri</w:t>
      </w:r>
      <w:proofErr w:type="spellEnd"/>
      <w:r>
        <w:rPr>
          <w:rFonts w:ascii="Times New Roman" w:hAnsi="Times New Roman" w:cs="Times New Roman"/>
        </w:rPr>
        <w:t xml:space="preserve"> koji čine većinu rashoda za opremu, dok je prošle godine kupljena </w:t>
      </w:r>
    </w:p>
    <w:p w14:paraId="3D9A3639"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ab/>
        <w:t xml:space="preserve">informatička oprema i oprema za projekt </w:t>
      </w:r>
      <w:proofErr w:type="spellStart"/>
      <w:r>
        <w:rPr>
          <w:rFonts w:ascii="Times New Roman" w:hAnsi="Times New Roman" w:cs="Times New Roman"/>
        </w:rPr>
        <w:t>Fortitude</w:t>
      </w:r>
      <w:proofErr w:type="spellEnd"/>
      <w:r>
        <w:rPr>
          <w:rFonts w:ascii="Times New Roman" w:hAnsi="Times New Roman" w:cs="Times New Roman"/>
        </w:rPr>
        <w:t xml:space="preserve">, te oprema za atletsku stazu na </w:t>
      </w:r>
    </w:p>
    <w:p w14:paraId="601F0DDC" w14:textId="424AD7C2"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ab/>
        <w:t xml:space="preserve">stadionu </w:t>
      </w:r>
      <w:proofErr w:type="spellStart"/>
      <w:r>
        <w:rPr>
          <w:rFonts w:ascii="Times New Roman" w:hAnsi="Times New Roman" w:cs="Times New Roman"/>
        </w:rPr>
        <w:t>B.Čavlović</w:t>
      </w:r>
      <w:proofErr w:type="spellEnd"/>
      <w:r>
        <w:rPr>
          <w:rFonts w:ascii="Times New Roman" w:hAnsi="Times New Roman" w:cs="Times New Roman"/>
        </w:rPr>
        <w:t xml:space="preserve"> </w:t>
      </w:r>
      <w:proofErr w:type="spellStart"/>
      <w:r>
        <w:rPr>
          <w:rFonts w:ascii="Times New Roman" w:hAnsi="Times New Roman" w:cs="Times New Roman"/>
        </w:rPr>
        <w:t>Čavlek</w:t>
      </w:r>
      <w:proofErr w:type="spellEnd"/>
      <w:r>
        <w:rPr>
          <w:rFonts w:ascii="Times New Roman" w:hAnsi="Times New Roman" w:cs="Times New Roman"/>
        </w:rPr>
        <w:t>. Od proračunskih korisnika povećanje rashoda za nabavu opreme imaju dječji vrtići za opremanje objekata i igrališta, te JVP za nabavu</w:t>
      </w:r>
    </w:p>
    <w:p w14:paraId="22639301"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ab/>
        <w:t>vatrogasne opreme i Aquatika za nabavu akvarijske opreme</w:t>
      </w:r>
    </w:p>
    <w:p w14:paraId="610B5E49" w14:textId="77777777" w:rsidR="008E2088" w:rsidRDefault="008E2088" w:rsidP="008E2088">
      <w:pPr>
        <w:spacing w:after="0" w:line="240" w:lineRule="auto"/>
        <w:rPr>
          <w:rFonts w:ascii="Times New Roman" w:hAnsi="Times New Roman" w:cs="Times New Roman"/>
        </w:rPr>
      </w:pPr>
    </w:p>
    <w:p w14:paraId="0C2CF6F5"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 xml:space="preserve">Šifra 426 </w:t>
      </w:r>
      <w:r>
        <w:rPr>
          <w:rFonts w:ascii="Times New Roman" w:hAnsi="Times New Roman" w:cs="Times New Roman"/>
        </w:rPr>
        <w:tab/>
        <w:t>Nematerijalna proizvedena imovina – rashodi su povećani za 31,5% i odnose se na povećane rashode za nabavu računalne opreme i prostorno planske, te projektne dokumentacije u Gradu, te nabavu računalne programe kod proračunskih korisnika</w:t>
      </w:r>
    </w:p>
    <w:p w14:paraId="340ABFB7" w14:textId="77777777" w:rsidR="008E2088" w:rsidRDefault="008E2088" w:rsidP="008E2088">
      <w:pPr>
        <w:spacing w:after="0" w:line="240" w:lineRule="auto"/>
        <w:rPr>
          <w:rFonts w:ascii="Times New Roman" w:hAnsi="Times New Roman" w:cs="Times New Roman"/>
        </w:rPr>
      </w:pPr>
    </w:p>
    <w:p w14:paraId="1B69977D"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 xml:space="preserve">Šifra 451 </w:t>
      </w:r>
      <w:r>
        <w:rPr>
          <w:rFonts w:ascii="Times New Roman" w:hAnsi="Times New Roman" w:cs="Times New Roman"/>
        </w:rPr>
        <w:tab/>
        <w:t>Dodatna ulaganja na građevinskim objektima – rashodi su povećani za 92,3% i to iz razloga što je pokrenut projekt rekonstrukcije kina Edison, a  prošle godine su se samo izvodila dodatna ulaganja na objektima u vlasništvu Grada manje vrijednosti, kao i dodatna ulaganja na prometnicama grada Karlovca. Kod proračunskih korisnika dodatna ulaganja  na objektima ove godine su zanemariva.</w:t>
      </w:r>
    </w:p>
    <w:p w14:paraId="3CE55F3E" w14:textId="77777777" w:rsidR="008E2088" w:rsidRPr="00C3001A" w:rsidRDefault="008E2088" w:rsidP="008E2088">
      <w:pPr>
        <w:spacing w:after="0" w:line="240" w:lineRule="auto"/>
        <w:rPr>
          <w:rFonts w:ascii="Times New Roman" w:hAnsi="Times New Roman" w:cs="Times New Roman"/>
          <w:color w:val="FF0000"/>
        </w:rPr>
      </w:pPr>
    </w:p>
    <w:p w14:paraId="46839647"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lastRenderedPageBreak/>
        <w:t xml:space="preserve">Šifra 844 </w:t>
      </w:r>
      <w:r>
        <w:rPr>
          <w:rFonts w:ascii="Times New Roman" w:hAnsi="Times New Roman" w:cs="Times New Roman"/>
        </w:rPr>
        <w:tab/>
        <w:t>Primljeni krediti od tuzemnih kreditnih institucija u ovoj godini ostvareni su u iznosu</w:t>
      </w:r>
    </w:p>
    <w:p w14:paraId="412909F2" w14:textId="77777777" w:rsidR="008E2088" w:rsidRDefault="008E2088" w:rsidP="008E208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od 2,29 </w:t>
      </w:r>
      <w:proofErr w:type="spellStart"/>
      <w:r>
        <w:rPr>
          <w:rFonts w:ascii="Times New Roman" w:hAnsi="Times New Roman" w:cs="Times New Roman"/>
        </w:rPr>
        <w:t>mil</w:t>
      </w:r>
      <w:proofErr w:type="spellEnd"/>
      <w:r>
        <w:rPr>
          <w:rFonts w:ascii="Times New Roman" w:hAnsi="Times New Roman" w:cs="Times New Roman"/>
        </w:rPr>
        <w:t xml:space="preserve">. kn, a odnosi se na kredit PBZ za projekte Karlovac II i kredit ESB za </w:t>
      </w:r>
    </w:p>
    <w:p w14:paraId="5E6F4ED2" w14:textId="77777777" w:rsidR="008E2088" w:rsidRDefault="008E2088" w:rsidP="008E2088">
      <w:pPr>
        <w:spacing w:after="0" w:line="240" w:lineRule="auto"/>
        <w:ind w:left="1416"/>
        <w:rPr>
          <w:rFonts w:ascii="Times New Roman" w:hAnsi="Times New Roman" w:cs="Times New Roman"/>
        </w:rPr>
      </w:pPr>
      <w:r>
        <w:rPr>
          <w:rFonts w:ascii="Times New Roman" w:hAnsi="Times New Roman" w:cs="Times New Roman"/>
        </w:rPr>
        <w:t>projekt rekonstrukcije Edisona, dok prošle godine nije bilo korištenja kreditnih sredstava</w:t>
      </w:r>
    </w:p>
    <w:p w14:paraId="6F2FBA2F" w14:textId="77777777" w:rsidR="008E2088" w:rsidRPr="000504F1" w:rsidRDefault="008E2088" w:rsidP="008E2088">
      <w:pPr>
        <w:spacing w:after="0" w:line="240" w:lineRule="auto"/>
        <w:rPr>
          <w:rFonts w:ascii="Times New Roman" w:hAnsi="Times New Roman" w:cs="Times New Roman"/>
          <w:color w:val="FF0000"/>
        </w:rPr>
      </w:pPr>
    </w:p>
    <w:p w14:paraId="15068C7F"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Šifra 544</w:t>
      </w:r>
      <w:r>
        <w:rPr>
          <w:rFonts w:ascii="Times New Roman" w:hAnsi="Times New Roman" w:cs="Times New Roman"/>
        </w:rPr>
        <w:tab/>
        <w:t>Izdaci za otplatu glavnice primljenih kredita smanjeni su za 54,3% i to iz razloga što je u  I polugodištu jednokratno vraćen beskamatni zajam Ministarstvu financija, a ove se godine otplaćuju samo redovite obveze po kreditima.</w:t>
      </w:r>
    </w:p>
    <w:p w14:paraId="37489B82" w14:textId="77777777" w:rsidR="008E2088" w:rsidRDefault="008E2088" w:rsidP="008E2088">
      <w:pPr>
        <w:spacing w:after="0" w:line="240" w:lineRule="auto"/>
        <w:ind w:left="1410" w:hanging="1410"/>
        <w:rPr>
          <w:rFonts w:ascii="Times New Roman" w:hAnsi="Times New Roman" w:cs="Times New Roman"/>
        </w:rPr>
      </w:pPr>
    </w:p>
    <w:p w14:paraId="7782ACFB" w14:textId="77777777" w:rsidR="008E2088" w:rsidRDefault="008E2088" w:rsidP="008E2088">
      <w:pPr>
        <w:spacing w:after="0" w:line="240" w:lineRule="auto"/>
        <w:ind w:left="1410" w:hanging="1410"/>
        <w:rPr>
          <w:rFonts w:ascii="Times New Roman" w:hAnsi="Times New Roman" w:cs="Times New Roman"/>
        </w:rPr>
      </w:pPr>
      <w:r>
        <w:rPr>
          <w:rFonts w:ascii="Times New Roman" w:hAnsi="Times New Roman" w:cs="Times New Roman"/>
        </w:rPr>
        <w:t>Šifra 547</w:t>
      </w:r>
      <w:r>
        <w:rPr>
          <w:rFonts w:ascii="Times New Roman" w:hAnsi="Times New Roman" w:cs="Times New Roman"/>
        </w:rPr>
        <w:tab/>
        <w:t>Otplata glavnice primljenih zajmova od drugih razina vlasti – smanjen je za 93,4% iz razloga što je lani Gradska knjižnica vratila dug Gradu u iznosu od 159.000 kn, a ove godine samo 10.437 kn i to je bio cijeli ostatak duga Gradu.</w:t>
      </w:r>
    </w:p>
    <w:p w14:paraId="6B330275" w14:textId="77777777" w:rsidR="008E2088" w:rsidRDefault="008E2088" w:rsidP="008E2088">
      <w:pPr>
        <w:spacing w:after="0" w:line="240" w:lineRule="auto"/>
        <w:rPr>
          <w:rFonts w:ascii="Times New Roman" w:hAnsi="Times New Roman" w:cs="Times New Roman"/>
        </w:rPr>
      </w:pPr>
    </w:p>
    <w:p w14:paraId="1EF2244A" w14:textId="77777777" w:rsidR="008E2088" w:rsidRPr="00E311AF" w:rsidRDefault="008E2088" w:rsidP="008E2088">
      <w:pPr>
        <w:spacing w:after="0"/>
        <w:ind w:left="360"/>
        <w:rPr>
          <w:rFonts w:ascii="Times New Roman" w:hAnsi="Times New Roman" w:cs="Times New Roman"/>
          <w:sz w:val="24"/>
          <w:szCs w:val="24"/>
        </w:rPr>
      </w:pPr>
    </w:p>
    <w:p w14:paraId="4A66E002" w14:textId="77777777" w:rsidR="008E2088" w:rsidRPr="00E311AF" w:rsidRDefault="008E2088" w:rsidP="008E2088">
      <w:pPr>
        <w:spacing w:after="0"/>
        <w:ind w:left="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Pročelnica UO za proračun i financije:</w:t>
      </w:r>
    </w:p>
    <w:p w14:paraId="67AC7E3F" w14:textId="77777777" w:rsidR="008E2088" w:rsidRPr="00E311AF" w:rsidRDefault="008E2088" w:rsidP="008E2088">
      <w:pPr>
        <w:spacing w:after="0"/>
        <w:ind w:left="360"/>
        <w:rPr>
          <w:rFonts w:ascii="Times New Roman" w:hAnsi="Times New Roman" w:cs="Times New Roman"/>
          <w:sz w:val="24"/>
          <w:szCs w:val="24"/>
        </w:rPr>
      </w:pPr>
      <w:r w:rsidRPr="00E311AF">
        <w:rPr>
          <w:rFonts w:ascii="Times New Roman" w:hAnsi="Times New Roman" w:cs="Times New Roman"/>
          <w:sz w:val="24"/>
          <w:szCs w:val="24"/>
        </w:rPr>
        <w:t xml:space="preserve">                                                                  Lidija </w:t>
      </w:r>
      <w:proofErr w:type="spellStart"/>
      <w:r w:rsidRPr="00E311AF">
        <w:rPr>
          <w:rFonts w:ascii="Times New Roman" w:hAnsi="Times New Roman" w:cs="Times New Roman"/>
          <w:sz w:val="24"/>
          <w:szCs w:val="24"/>
        </w:rPr>
        <w:t>Malović,dipl.oec</w:t>
      </w:r>
      <w:proofErr w:type="spellEnd"/>
      <w:r w:rsidRPr="00E311AF">
        <w:rPr>
          <w:rFonts w:ascii="Times New Roman" w:hAnsi="Times New Roman" w:cs="Times New Roman"/>
          <w:sz w:val="24"/>
          <w:szCs w:val="24"/>
        </w:rPr>
        <w:t xml:space="preserve">  </w:t>
      </w:r>
    </w:p>
    <w:p w14:paraId="5F7428B4" w14:textId="77777777" w:rsidR="008E2088" w:rsidRPr="00E311AF" w:rsidRDefault="008E2088" w:rsidP="008E2088">
      <w:pPr>
        <w:spacing w:after="0"/>
        <w:ind w:left="360"/>
        <w:rPr>
          <w:rFonts w:ascii="Times New Roman" w:hAnsi="Times New Roman" w:cs="Times New Roman"/>
          <w:sz w:val="24"/>
          <w:szCs w:val="24"/>
        </w:rPr>
      </w:pPr>
      <w:r w:rsidRPr="00E311AF">
        <w:rPr>
          <w:rFonts w:ascii="Times New Roman" w:hAnsi="Times New Roman" w:cs="Times New Roman"/>
          <w:sz w:val="24"/>
          <w:szCs w:val="24"/>
        </w:rPr>
        <w:t xml:space="preserve">                                                                                                                         </w:t>
      </w:r>
    </w:p>
    <w:p w14:paraId="064A57DD" w14:textId="77777777" w:rsidR="008E2088" w:rsidRDefault="008E2088" w:rsidP="008E2088">
      <w:pPr>
        <w:spacing w:after="0"/>
        <w:ind w:left="360"/>
        <w:rPr>
          <w:rFonts w:ascii="Times New Roman" w:hAnsi="Times New Roman" w:cs="Times New Roman"/>
          <w:sz w:val="24"/>
          <w:szCs w:val="24"/>
        </w:rPr>
      </w:pPr>
      <w:r w:rsidRPr="00E311AF">
        <w:rPr>
          <w:rFonts w:ascii="Times New Roman" w:hAnsi="Times New Roman" w:cs="Times New Roman"/>
          <w:sz w:val="24"/>
          <w:szCs w:val="24"/>
        </w:rPr>
        <w:t xml:space="preserve">           </w:t>
      </w:r>
    </w:p>
    <w:p w14:paraId="6D195DEC" w14:textId="77777777" w:rsidR="008E2088" w:rsidRDefault="008E2088" w:rsidP="008E2088">
      <w:pPr>
        <w:spacing w:after="0"/>
        <w:ind w:left="360"/>
        <w:rPr>
          <w:rFonts w:ascii="Times New Roman" w:hAnsi="Times New Roman" w:cs="Times New Roman"/>
          <w:sz w:val="24"/>
          <w:szCs w:val="24"/>
        </w:rPr>
      </w:pPr>
    </w:p>
    <w:p w14:paraId="0135201F" w14:textId="77777777" w:rsidR="008E2088" w:rsidRDefault="008E2088" w:rsidP="008E2088">
      <w:pPr>
        <w:spacing w:after="0"/>
        <w:ind w:left="360"/>
        <w:rPr>
          <w:rFonts w:ascii="Times New Roman" w:hAnsi="Times New Roman" w:cs="Times New Roman"/>
          <w:sz w:val="24"/>
          <w:szCs w:val="24"/>
        </w:rPr>
      </w:pPr>
    </w:p>
    <w:p w14:paraId="6E1E02A0" w14:textId="77777777" w:rsidR="008E2088" w:rsidRDefault="008E2088" w:rsidP="008E2088">
      <w:pPr>
        <w:spacing w:after="0"/>
        <w:ind w:left="360"/>
        <w:rPr>
          <w:rFonts w:ascii="Times New Roman" w:hAnsi="Times New Roman" w:cs="Times New Roman"/>
          <w:sz w:val="24"/>
          <w:szCs w:val="24"/>
        </w:rPr>
      </w:pPr>
    </w:p>
    <w:p w14:paraId="1057AB44" w14:textId="77777777" w:rsidR="008E2088" w:rsidRDefault="008E2088" w:rsidP="008E2088">
      <w:pPr>
        <w:spacing w:after="0"/>
        <w:ind w:left="360"/>
        <w:rPr>
          <w:rFonts w:ascii="Times New Roman" w:hAnsi="Times New Roman" w:cs="Times New Roman"/>
          <w:sz w:val="24"/>
          <w:szCs w:val="24"/>
        </w:rPr>
      </w:pPr>
    </w:p>
    <w:p w14:paraId="0E520761" w14:textId="77777777" w:rsidR="008E2088" w:rsidRDefault="008E2088" w:rsidP="008E2088">
      <w:pPr>
        <w:spacing w:after="0"/>
        <w:ind w:left="360"/>
        <w:rPr>
          <w:rFonts w:ascii="Times New Roman" w:hAnsi="Times New Roman" w:cs="Times New Roman"/>
          <w:sz w:val="24"/>
          <w:szCs w:val="24"/>
        </w:rPr>
      </w:pPr>
    </w:p>
    <w:p w14:paraId="7BF1C623" w14:textId="77777777" w:rsidR="008E2088" w:rsidRDefault="008E2088" w:rsidP="008E2088">
      <w:pPr>
        <w:spacing w:after="0"/>
        <w:ind w:left="360"/>
        <w:rPr>
          <w:rFonts w:ascii="Times New Roman" w:hAnsi="Times New Roman" w:cs="Times New Roman"/>
          <w:sz w:val="24"/>
          <w:szCs w:val="24"/>
        </w:rPr>
      </w:pPr>
    </w:p>
    <w:p w14:paraId="054B2BDF" w14:textId="77777777" w:rsidR="008E2088" w:rsidRDefault="008E2088" w:rsidP="008E2088">
      <w:pPr>
        <w:spacing w:after="0"/>
        <w:ind w:left="360"/>
        <w:rPr>
          <w:rFonts w:ascii="Times New Roman" w:hAnsi="Times New Roman" w:cs="Times New Roman"/>
          <w:sz w:val="24"/>
          <w:szCs w:val="24"/>
        </w:rPr>
      </w:pPr>
    </w:p>
    <w:p w14:paraId="2FDEC6EE" w14:textId="77777777" w:rsidR="008E2088" w:rsidRDefault="008E2088" w:rsidP="008E2088">
      <w:pPr>
        <w:spacing w:after="0"/>
        <w:ind w:left="360"/>
        <w:rPr>
          <w:rFonts w:ascii="Times New Roman" w:hAnsi="Times New Roman" w:cs="Times New Roman"/>
          <w:sz w:val="24"/>
          <w:szCs w:val="24"/>
        </w:rPr>
      </w:pPr>
    </w:p>
    <w:p w14:paraId="108265CA" w14:textId="77777777" w:rsidR="008E2088" w:rsidRDefault="008E2088" w:rsidP="008E2088">
      <w:pPr>
        <w:spacing w:after="0"/>
        <w:ind w:left="360"/>
        <w:rPr>
          <w:rFonts w:ascii="Times New Roman" w:hAnsi="Times New Roman" w:cs="Times New Roman"/>
          <w:sz w:val="24"/>
          <w:szCs w:val="24"/>
        </w:rPr>
      </w:pPr>
    </w:p>
    <w:p w14:paraId="7587BB3D" w14:textId="77777777" w:rsidR="008E2088" w:rsidRDefault="008E2088" w:rsidP="008E2088">
      <w:pPr>
        <w:spacing w:after="0"/>
        <w:rPr>
          <w:rFonts w:ascii="Times New Roman" w:hAnsi="Times New Roman" w:cs="Times New Roman"/>
          <w:sz w:val="24"/>
          <w:szCs w:val="24"/>
        </w:rPr>
      </w:pPr>
    </w:p>
    <w:p w14:paraId="73271096" w14:textId="77777777" w:rsidR="008E2088" w:rsidRDefault="008E2088" w:rsidP="008E2088">
      <w:pPr>
        <w:spacing w:after="0"/>
        <w:rPr>
          <w:rFonts w:ascii="Times New Roman" w:hAnsi="Times New Roman" w:cs="Times New Roman"/>
          <w:sz w:val="24"/>
          <w:szCs w:val="24"/>
        </w:rPr>
      </w:pPr>
    </w:p>
    <w:p w14:paraId="3CB44D64" w14:textId="77777777" w:rsidR="008E2088" w:rsidRDefault="008E2088" w:rsidP="008E2088">
      <w:pPr>
        <w:spacing w:after="0"/>
        <w:rPr>
          <w:rFonts w:ascii="Times New Roman" w:hAnsi="Times New Roman" w:cs="Times New Roman"/>
          <w:sz w:val="24"/>
          <w:szCs w:val="24"/>
        </w:rPr>
      </w:pPr>
    </w:p>
    <w:p w14:paraId="6C09DBC1" w14:textId="77777777" w:rsidR="008E2088" w:rsidRDefault="008E2088" w:rsidP="008E2088">
      <w:pPr>
        <w:spacing w:after="0"/>
        <w:rPr>
          <w:rFonts w:ascii="Times New Roman" w:hAnsi="Times New Roman" w:cs="Times New Roman"/>
          <w:sz w:val="24"/>
          <w:szCs w:val="24"/>
        </w:rPr>
      </w:pPr>
    </w:p>
    <w:p w14:paraId="51406091" w14:textId="77777777" w:rsidR="008E2088" w:rsidRDefault="008E2088" w:rsidP="008E2088">
      <w:pPr>
        <w:spacing w:after="0"/>
        <w:rPr>
          <w:rFonts w:ascii="Times New Roman" w:hAnsi="Times New Roman" w:cs="Times New Roman"/>
          <w:sz w:val="24"/>
          <w:szCs w:val="24"/>
        </w:rPr>
      </w:pPr>
    </w:p>
    <w:p w14:paraId="2DC5726B" w14:textId="77777777" w:rsidR="008E2088" w:rsidRDefault="008E2088" w:rsidP="008E2088">
      <w:pPr>
        <w:spacing w:after="0"/>
        <w:rPr>
          <w:rFonts w:ascii="Times New Roman" w:hAnsi="Times New Roman" w:cs="Times New Roman"/>
          <w:sz w:val="24"/>
          <w:szCs w:val="24"/>
        </w:rPr>
      </w:pPr>
    </w:p>
    <w:p w14:paraId="0AC34140" w14:textId="77777777" w:rsidR="008E2088" w:rsidRDefault="008E2088" w:rsidP="008E2088">
      <w:pPr>
        <w:spacing w:after="0"/>
        <w:rPr>
          <w:rFonts w:ascii="Times New Roman" w:hAnsi="Times New Roman" w:cs="Times New Roman"/>
          <w:sz w:val="24"/>
          <w:szCs w:val="24"/>
        </w:rPr>
      </w:pPr>
    </w:p>
    <w:p w14:paraId="7FAAE793" w14:textId="77777777" w:rsidR="008E2088" w:rsidRDefault="008E2088" w:rsidP="008E2088">
      <w:pPr>
        <w:spacing w:after="0"/>
        <w:rPr>
          <w:rFonts w:ascii="Times New Roman" w:hAnsi="Times New Roman" w:cs="Times New Roman"/>
          <w:sz w:val="24"/>
          <w:szCs w:val="24"/>
        </w:rPr>
      </w:pPr>
    </w:p>
    <w:p w14:paraId="5A82DC80" w14:textId="77777777" w:rsidR="008E2088" w:rsidRDefault="008E2088" w:rsidP="008E2088">
      <w:pPr>
        <w:spacing w:after="0"/>
        <w:rPr>
          <w:rFonts w:ascii="Times New Roman" w:hAnsi="Times New Roman" w:cs="Times New Roman"/>
          <w:sz w:val="24"/>
          <w:szCs w:val="24"/>
        </w:rPr>
      </w:pPr>
    </w:p>
    <w:p w14:paraId="6951FC21" w14:textId="77777777" w:rsidR="008E2088" w:rsidRDefault="008E2088" w:rsidP="008E2088">
      <w:pPr>
        <w:spacing w:after="0"/>
        <w:rPr>
          <w:rFonts w:ascii="Times New Roman" w:hAnsi="Times New Roman" w:cs="Times New Roman"/>
          <w:sz w:val="24"/>
          <w:szCs w:val="24"/>
        </w:rPr>
      </w:pPr>
    </w:p>
    <w:p w14:paraId="094271D5" w14:textId="77777777" w:rsidR="008E2088" w:rsidRDefault="008E2088" w:rsidP="008E2088">
      <w:pPr>
        <w:spacing w:after="0"/>
        <w:rPr>
          <w:rFonts w:ascii="Times New Roman" w:hAnsi="Times New Roman" w:cs="Times New Roman"/>
          <w:sz w:val="24"/>
          <w:szCs w:val="24"/>
        </w:rPr>
      </w:pPr>
    </w:p>
    <w:p w14:paraId="5515A4CF" w14:textId="77777777" w:rsidR="008E2088" w:rsidRDefault="008E2088" w:rsidP="008E2088">
      <w:pPr>
        <w:spacing w:after="0"/>
        <w:rPr>
          <w:rFonts w:ascii="Times New Roman" w:hAnsi="Times New Roman" w:cs="Times New Roman"/>
          <w:sz w:val="24"/>
          <w:szCs w:val="24"/>
        </w:rPr>
      </w:pPr>
    </w:p>
    <w:p w14:paraId="3A608E63" w14:textId="77777777" w:rsidR="008E2088" w:rsidRDefault="008E2088" w:rsidP="008E2088">
      <w:pPr>
        <w:spacing w:after="0"/>
        <w:rPr>
          <w:rFonts w:ascii="Times New Roman" w:hAnsi="Times New Roman" w:cs="Times New Roman"/>
          <w:sz w:val="24"/>
          <w:szCs w:val="24"/>
        </w:rPr>
      </w:pPr>
    </w:p>
    <w:p w14:paraId="2543491A" w14:textId="77777777" w:rsidR="008E2088" w:rsidRDefault="008E2088" w:rsidP="008E2088">
      <w:pPr>
        <w:spacing w:after="0"/>
        <w:rPr>
          <w:rFonts w:ascii="Times New Roman" w:hAnsi="Times New Roman" w:cs="Times New Roman"/>
          <w:sz w:val="24"/>
          <w:szCs w:val="24"/>
        </w:rPr>
      </w:pPr>
    </w:p>
    <w:p w14:paraId="21583BD2" w14:textId="77777777" w:rsidR="008E2088" w:rsidRDefault="008E2088" w:rsidP="008E2088">
      <w:pPr>
        <w:spacing w:after="0"/>
        <w:rPr>
          <w:rFonts w:ascii="Times New Roman" w:hAnsi="Times New Roman" w:cs="Times New Roman"/>
          <w:sz w:val="24"/>
          <w:szCs w:val="24"/>
        </w:rPr>
      </w:pPr>
    </w:p>
    <w:p w14:paraId="50FBA4CE" w14:textId="77777777" w:rsidR="008E2088" w:rsidRDefault="008E2088" w:rsidP="008E2088">
      <w:pPr>
        <w:spacing w:after="0"/>
        <w:rPr>
          <w:rFonts w:ascii="Times New Roman" w:hAnsi="Times New Roman" w:cs="Times New Roman"/>
          <w:sz w:val="24"/>
          <w:szCs w:val="24"/>
        </w:rPr>
      </w:pPr>
    </w:p>
    <w:p w14:paraId="60EE518B" w14:textId="77777777" w:rsidR="008E2088" w:rsidRDefault="008E2088" w:rsidP="008E2088">
      <w:pPr>
        <w:spacing w:after="0"/>
        <w:rPr>
          <w:rFonts w:ascii="Times New Roman" w:hAnsi="Times New Roman" w:cs="Times New Roman"/>
          <w:sz w:val="24"/>
          <w:szCs w:val="24"/>
        </w:rPr>
      </w:pPr>
    </w:p>
    <w:p w14:paraId="31BB321D" w14:textId="77777777" w:rsidR="008E2088" w:rsidRDefault="008E2088" w:rsidP="008E2088">
      <w:pPr>
        <w:spacing w:after="0"/>
        <w:rPr>
          <w:rFonts w:ascii="Times New Roman" w:hAnsi="Times New Roman" w:cs="Times New Roman"/>
          <w:sz w:val="24"/>
          <w:szCs w:val="24"/>
        </w:rPr>
      </w:pPr>
    </w:p>
    <w:p w14:paraId="757E5C99" w14:textId="77777777" w:rsidR="008E2088" w:rsidRPr="00A969AA" w:rsidRDefault="008E2088" w:rsidP="008E2088">
      <w:pPr>
        <w:spacing w:after="0"/>
        <w:rPr>
          <w:rFonts w:ascii="Times New Roman" w:hAnsi="Times New Roman" w:cs="Times New Roman"/>
          <w:sz w:val="24"/>
          <w:szCs w:val="24"/>
        </w:rPr>
      </w:pPr>
    </w:p>
    <w:p w14:paraId="0BB3402A" w14:textId="77777777" w:rsidR="008E2088" w:rsidRDefault="008E2088" w:rsidP="008E2088">
      <w:pPr>
        <w:ind w:left="360"/>
        <w:rPr>
          <w:sz w:val="24"/>
        </w:rPr>
      </w:pPr>
    </w:p>
    <w:tbl>
      <w:tblPr>
        <w:tblW w:w="9039" w:type="dxa"/>
        <w:tblLook w:val="04A0" w:firstRow="1" w:lastRow="0" w:firstColumn="1" w:lastColumn="0" w:noHBand="0" w:noVBand="1"/>
      </w:tblPr>
      <w:tblGrid>
        <w:gridCol w:w="2874"/>
        <w:gridCol w:w="6165"/>
      </w:tblGrid>
      <w:tr w:rsidR="008E2088" w:rsidRPr="00520ABE" w14:paraId="45F72574" w14:textId="77777777" w:rsidTr="0032652D">
        <w:trPr>
          <w:trHeight w:hRule="exact" w:val="1129"/>
        </w:trPr>
        <w:tc>
          <w:tcPr>
            <w:tcW w:w="2874" w:type="dxa"/>
            <w:shd w:val="clear" w:color="auto" w:fill="auto"/>
            <w:vAlign w:val="center"/>
          </w:tcPr>
          <w:p w14:paraId="76B131FE" w14:textId="41B053D9" w:rsidR="008E2088" w:rsidRPr="00520ABE" w:rsidRDefault="008E2088" w:rsidP="0032652D">
            <w:pPr>
              <w:autoSpaceDE w:val="0"/>
              <w:autoSpaceDN w:val="0"/>
              <w:adjustRightInd w:val="0"/>
              <w:spacing w:before="120" w:after="0" w:line="240" w:lineRule="auto"/>
              <w:rPr>
                <w:rFonts w:ascii="Times New Roman" w:eastAsia="Calibri" w:hAnsi="Times New Roman" w:cs="Times New Roman"/>
              </w:rPr>
            </w:pPr>
            <w:r>
              <w:rPr>
                <w:noProof/>
              </w:rPr>
              <w:lastRenderedPageBreak/>
              <w:drawing>
                <wp:anchor distT="0" distB="0" distL="36195" distR="0" simplePos="0" relativeHeight="251659264" behindDoc="1" locked="0" layoutInCell="1" allowOverlap="1" wp14:anchorId="7FB7ACA6" wp14:editId="661EABC3">
                  <wp:simplePos x="0" y="0"/>
                  <wp:positionH relativeFrom="column">
                    <wp:posOffset>664845</wp:posOffset>
                  </wp:positionH>
                  <wp:positionV relativeFrom="paragraph">
                    <wp:posOffset>-282575</wp:posOffset>
                  </wp:positionV>
                  <wp:extent cx="219710" cy="287655"/>
                  <wp:effectExtent l="0" t="0" r="8890" b="0"/>
                  <wp:wrapTopAndBottom/>
                  <wp:docPr id="9" name="Slika 9" descr="Grb R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RH.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71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0ABE">
              <w:rPr>
                <w:rFonts w:ascii="Times New Roman" w:hAnsi="Times New Roman"/>
              </w:rPr>
              <w:br/>
            </w:r>
            <w:r w:rsidRPr="00520ABE">
              <w:rPr>
                <w:rFonts w:ascii="Times New Roman" w:hAnsi="Times New Roman"/>
              </w:rPr>
              <w:br/>
            </w:r>
            <w:r w:rsidRPr="00520ABE">
              <w:rPr>
                <w:rFonts w:ascii="Times New Roman" w:eastAsia="Calibri" w:hAnsi="Times New Roman" w:cs="Times New Roman"/>
              </w:rPr>
              <w:t>REPUBLIKA HRVATSKA</w:t>
            </w:r>
          </w:p>
          <w:p w14:paraId="06D7D9F5" w14:textId="77777777" w:rsidR="008E2088" w:rsidRPr="00520ABE" w:rsidRDefault="008E2088" w:rsidP="0032652D">
            <w:pPr>
              <w:autoSpaceDE w:val="0"/>
              <w:autoSpaceDN w:val="0"/>
              <w:adjustRightInd w:val="0"/>
              <w:spacing w:after="0" w:line="240" w:lineRule="auto"/>
              <w:rPr>
                <w:rFonts w:ascii="Times New Roman" w:eastAsia="Calibri" w:hAnsi="Times New Roman" w:cs="Times New Roman"/>
              </w:rPr>
            </w:pPr>
            <w:r w:rsidRPr="00520ABE">
              <w:rPr>
                <w:rFonts w:ascii="Times New Roman" w:eastAsia="Calibri" w:hAnsi="Times New Roman" w:cs="Times New Roman"/>
              </w:rPr>
              <w:t>KARLOVAČKA ŽUPANIJA</w:t>
            </w:r>
          </w:p>
          <w:p w14:paraId="21D14913" w14:textId="77777777" w:rsidR="008E2088" w:rsidRPr="00520ABE" w:rsidRDefault="008E2088" w:rsidP="0032652D">
            <w:pPr>
              <w:autoSpaceDE w:val="0"/>
              <w:autoSpaceDN w:val="0"/>
              <w:adjustRightInd w:val="0"/>
              <w:spacing w:after="0" w:line="240" w:lineRule="auto"/>
              <w:rPr>
                <w:rFonts w:ascii="Times New Roman" w:eastAsia="Calibri" w:hAnsi="Times New Roman" w:cs="Times New Roman"/>
              </w:rPr>
            </w:pPr>
          </w:p>
        </w:tc>
        <w:tc>
          <w:tcPr>
            <w:tcW w:w="6165" w:type="dxa"/>
            <w:vMerge w:val="restart"/>
            <w:shd w:val="clear" w:color="auto" w:fill="auto"/>
            <w:vAlign w:val="center"/>
          </w:tcPr>
          <w:p w14:paraId="74ED12CC" w14:textId="2E8DA461" w:rsidR="008E2088" w:rsidRPr="00520ABE" w:rsidRDefault="008E2088" w:rsidP="0032652D">
            <w:pPr>
              <w:autoSpaceDE w:val="0"/>
              <w:autoSpaceDN w:val="0"/>
              <w:adjustRightInd w:val="0"/>
              <w:spacing w:before="120" w:after="0" w:line="240" w:lineRule="auto"/>
              <w:jc w:val="right"/>
              <w:rPr>
                <w:rFonts w:ascii="Times New Roman" w:eastAsia="Calibri" w:hAnsi="Times New Roman" w:cs="Times New Roman"/>
                <w:noProof/>
                <w:sz w:val="18"/>
                <w:szCs w:val="18"/>
                <w:lang w:val="en-US"/>
              </w:rPr>
            </w:pPr>
            <w:r w:rsidRPr="00520ABE">
              <w:rPr>
                <w:rFonts w:ascii="Times New Roman" w:hAnsi="Times New Roman"/>
                <w:noProof/>
                <w:sz w:val="18"/>
                <w:szCs w:val="18"/>
                <w:lang w:eastAsia="hr-HR"/>
              </w:rPr>
              <w:drawing>
                <wp:inline distT="0" distB="0" distL="0" distR="0" wp14:anchorId="4B71A31D" wp14:editId="06DEDB3F">
                  <wp:extent cx="1333500" cy="361950"/>
                  <wp:effectExtent l="0" t="0" r="0" b="0"/>
                  <wp:docPr id="1" name="Slika 1"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prikazuje tekst&#10;&#10;Opis je automatski generir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0" cy="361950"/>
                          </a:xfrm>
                          <a:prstGeom prst="rect">
                            <a:avLst/>
                          </a:prstGeom>
                          <a:noFill/>
                          <a:ln>
                            <a:noFill/>
                          </a:ln>
                        </pic:spPr>
                      </pic:pic>
                    </a:graphicData>
                  </a:graphic>
                </wp:inline>
              </w:drawing>
            </w:r>
          </w:p>
        </w:tc>
      </w:tr>
      <w:tr w:rsidR="008E2088" w:rsidRPr="00520ABE" w14:paraId="58B3EBCA" w14:textId="77777777" w:rsidTr="0032652D">
        <w:trPr>
          <w:trHeight w:val="437"/>
        </w:trPr>
        <w:tc>
          <w:tcPr>
            <w:tcW w:w="2874" w:type="dxa"/>
            <w:shd w:val="clear" w:color="auto" w:fill="auto"/>
            <w:vAlign w:val="bottom"/>
          </w:tcPr>
          <w:p w14:paraId="3564AB08" w14:textId="7C9508D0" w:rsidR="008E2088" w:rsidRPr="00520ABE" w:rsidRDefault="008E2088" w:rsidP="0032652D">
            <w:pPr>
              <w:autoSpaceDE w:val="0"/>
              <w:autoSpaceDN w:val="0"/>
              <w:adjustRightInd w:val="0"/>
              <w:spacing w:before="240" w:after="0" w:line="240" w:lineRule="auto"/>
              <w:rPr>
                <w:rFonts w:ascii="Times New Roman" w:eastAsia="Calibri" w:hAnsi="Times New Roman" w:cs="Times New Roman"/>
              </w:rPr>
            </w:pPr>
            <w:r>
              <w:rPr>
                <w:noProof/>
              </w:rPr>
              <w:drawing>
                <wp:anchor distT="0" distB="0" distL="36195" distR="0" simplePos="0" relativeHeight="251660288" behindDoc="1" locked="0" layoutInCell="1" allowOverlap="0" wp14:anchorId="44675696" wp14:editId="49A5E6D3">
                  <wp:simplePos x="0" y="0"/>
                  <wp:positionH relativeFrom="column">
                    <wp:posOffset>-111760</wp:posOffset>
                  </wp:positionH>
                  <wp:positionV relativeFrom="paragraph">
                    <wp:posOffset>-635</wp:posOffset>
                  </wp:positionV>
                  <wp:extent cx="307975" cy="361315"/>
                  <wp:effectExtent l="0" t="0" r="0" b="635"/>
                  <wp:wrapThrough wrapText="bothSides">
                    <wp:wrapPolygon edited="0">
                      <wp:start x="0" y="0"/>
                      <wp:lineTo x="0" y="20499"/>
                      <wp:lineTo x="20041" y="20499"/>
                      <wp:lineTo x="20041" y="0"/>
                      <wp:lineTo x="0" y="0"/>
                    </wp:wrapPolygon>
                  </wp:wrapThrough>
                  <wp:docPr id="2" name="Slika 2" descr="Grb-b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b-boj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797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0ABE">
              <w:rPr>
                <w:rFonts w:ascii="Times New Roman" w:eastAsia="Calibri" w:hAnsi="Times New Roman" w:cs="Times New Roman"/>
              </w:rPr>
              <w:t xml:space="preserve"> GRAD KARLOVAC</w:t>
            </w:r>
          </w:p>
        </w:tc>
        <w:tc>
          <w:tcPr>
            <w:tcW w:w="6165" w:type="dxa"/>
            <w:vMerge/>
            <w:shd w:val="clear" w:color="auto" w:fill="auto"/>
            <w:vAlign w:val="center"/>
          </w:tcPr>
          <w:p w14:paraId="72022E37" w14:textId="77777777" w:rsidR="008E2088" w:rsidRPr="00520ABE" w:rsidRDefault="008E2088" w:rsidP="0032652D">
            <w:pPr>
              <w:autoSpaceDE w:val="0"/>
              <w:autoSpaceDN w:val="0"/>
              <w:adjustRightInd w:val="0"/>
              <w:spacing w:before="240" w:after="0" w:line="240" w:lineRule="auto"/>
              <w:rPr>
                <w:rFonts w:ascii="Times New Roman" w:eastAsia="Calibri" w:hAnsi="Times New Roman" w:cs="Times New Roman"/>
                <w:noProof/>
                <w:color w:val="000000"/>
                <w:sz w:val="18"/>
                <w:szCs w:val="20"/>
                <w:lang w:val="en-US"/>
              </w:rPr>
            </w:pPr>
          </w:p>
        </w:tc>
      </w:tr>
    </w:tbl>
    <w:p w14:paraId="09698F4F" w14:textId="77777777" w:rsidR="008E2088" w:rsidRDefault="008E2088" w:rsidP="008E2088">
      <w:pPr>
        <w:pStyle w:val="Zaglavlje"/>
      </w:pPr>
    </w:p>
    <w:p w14:paraId="31AB84E5" w14:textId="77777777" w:rsidR="008E2088" w:rsidRPr="006048B3" w:rsidRDefault="008E2088" w:rsidP="008E2088">
      <w:pPr>
        <w:spacing w:after="0" w:line="240" w:lineRule="auto"/>
        <w:rPr>
          <w:rFonts w:ascii="Times New Roman" w:hAnsi="Times New Roman" w:cs="Times New Roman"/>
          <w:sz w:val="28"/>
        </w:rPr>
      </w:pPr>
      <w:r w:rsidRPr="006048B3">
        <w:rPr>
          <w:rFonts w:ascii="Times New Roman" w:hAnsi="Times New Roman" w:cs="Times New Roman"/>
          <w:color w:val="000000"/>
          <w:szCs w:val="20"/>
        </w:rPr>
        <w:t xml:space="preserve">UO za </w:t>
      </w:r>
      <w:r>
        <w:rPr>
          <w:rFonts w:ascii="Times New Roman" w:hAnsi="Times New Roman" w:cs="Times New Roman"/>
          <w:color w:val="000000"/>
          <w:szCs w:val="20"/>
        </w:rPr>
        <w:t>proračun i financije</w:t>
      </w:r>
    </w:p>
    <w:p w14:paraId="1C160BB4" w14:textId="1A630FE1" w:rsidR="008E2088" w:rsidRDefault="008E2088" w:rsidP="008E2088">
      <w:pPr>
        <w:spacing w:after="0" w:line="240" w:lineRule="auto"/>
        <w:rPr>
          <w:rFonts w:ascii="Times New Roman" w:hAnsi="Times New Roman" w:cs="Times New Roman"/>
        </w:rPr>
      </w:pPr>
      <w:r w:rsidRPr="006048B3">
        <w:rPr>
          <w:rFonts w:ascii="Times New Roman" w:hAnsi="Times New Roman" w:cs="Times New Roman"/>
        </w:rPr>
        <w:t xml:space="preserve">Karlovac, </w:t>
      </w:r>
      <w:r>
        <w:rPr>
          <w:rFonts w:ascii="Times New Roman" w:hAnsi="Times New Roman" w:cs="Times New Roman"/>
        </w:rPr>
        <w:t>1</w:t>
      </w:r>
      <w:r w:rsidR="00B5024B">
        <w:rPr>
          <w:rFonts w:ascii="Times New Roman" w:hAnsi="Times New Roman" w:cs="Times New Roman"/>
        </w:rPr>
        <w:t>4</w:t>
      </w:r>
      <w:r>
        <w:rPr>
          <w:rFonts w:ascii="Times New Roman" w:hAnsi="Times New Roman" w:cs="Times New Roman"/>
        </w:rPr>
        <w:t>.07.2022.</w:t>
      </w:r>
    </w:p>
    <w:p w14:paraId="14CBA8F2" w14:textId="77777777" w:rsidR="008E2088" w:rsidRDefault="008E2088" w:rsidP="008E2088">
      <w:pPr>
        <w:spacing w:after="0" w:line="240" w:lineRule="auto"/>
        <w:rPr>
          <w:rFonts w:ascii="Times New Roman" w:hAnsi="Times New Roman" w:cs="Times New Roman"/>
        </w:rPr>
      </w:pPr>
    </w:p>
    <w:p w14:paraId="641D1A5D" w14:textId="77777777" w:rsidR="008E2088" w:rsidRDefault="008E2088" w:rsidP="008E2088">
      <w:pPr>
        <w:spacing w:after="0" w:line="240" w:lineRule="auto"/>
        <w:rPr>
          <w:rFonts w:ascii="Times New Roman" w:hAnsi="Times New Roman" w:cs="Times New Roman"/>
        </w:rPr>
      </w:pPr>
    </w:p>
    <w:p w14:paraId="4B894271" w14:textId="77777777" w:rsidR="008E2088" w:rsidRPr="00651064" w:rsidRDefault="008E2088" w:rsidP="008E2088">
      <w:pPr>
        <w:spacing w:after="0" w:line="240" w:lineRule="auto"/>
        <w:jc w:val="center"/>
        <w:rPr>
          <w:rFonts w:ascii="Times New Roman" w:hAnsi="Times New Roman" w:cs="Times New Roman"/>
          <w:b/>
          <w:bCs/>
        </w:rPr>
      </w:pPr>
      <w:r w:rsidRPr="00651064">
        <w:rPr>
          <w:rFonts w:ascii="Times New Roman" w:hAnsi="Times New Roman" w:cs="Times New Roman"/>
          <w:b/>
          <w:bCs/>
        </w:rPr>
        <w:t xml:space="preserve">Bilješke uz </w:t>
      </w:r>
      <w:r>
        <w:rPr>
          <w:rFonts w:ascii="Times New Roman" w:hAnsi="Times New Roman" w:cs="Times New Roman"/>
          <w:b/>
          <w:bCs/>
        </w:rPr>
        <w:t xml:space="preserve">konsolidirani </w:t>
      </w:r>
      <w:r w:rsidRPr="00651064">
        <w:rPr>
          <w:rFonts w:ascii="Times New Roman" w:hAnsi="Times New Roman" w:cs="Times New Roman"/>
          <w:b/>
          <w:bCs/>
        </w:rPr>
        <w:t xml:space="preserve">obrazac OBVEZE – stanje na dan 30.06.2022. </w:t>
      </w:r>
    </w:p>
    <w:p w14:paraId="6BC6CF07" w14:textId="4A831A9A" w:rsidR="008E2088" w:rsidRPr="00651064" w:rsidRDefault="008E2088" w:rsidP="008E2088">
      <w:pPr>
        <w:spacing w:after="0" w:line="240" w:lineRule="auto"/>
        <w:jc w:val="center"/>
        <w:rPr>
          <w:rFonts w:ascii="Times New Roman" w:hAnsi="Times New Roman" w:cs="Times New Roman"/>
          <w:b/>
          <w:bCs/>
        </w:rPr>
      </w:pPr>
      <w:r w:rsidRPr="00651064">
        <w:rPr>
          <w:rFonts w:ascii="Times New Roman" w:hAnsi="Times New Roman" w:cs="Times New Roman"/>
          <w:b/>
          <w:bCs/>
        </w:rPr>
        <w:t>(razina 2</w:t>
      </w:r>
      <w:r w:rsidR="00C5371A">
        <w:rPr>
          <w:rFonts w:ascii="Times New Roman" w:hAnsi="Times New Roman" w:cs="Times New Roman"/>
          <w:b/>
          <w:bCs/>
        </w:rPr>
        <w:t>3</w:t>
      </w:r>
      <w:r w:rsidRPr="00651064">
        <w:rPr>
          <w:rFonts w:ascii="Times New Roman" w:hAnsi="Times New Roman" w:cs="Times New Roman"/>
          <w:b/>
          <w:bCs/>
        </w:rPr>
        <w:t>)</w:t>
      </w:r>
    </w:p>
    <w:p w14:paraId="4501218D" w14:textId="77777777" w:rsidR="008E2088" w:rsidRPr="00651064" w:rsidRDefault="008E2088" w:rsidP="008E2088">
      <w:pPr>
        <w:spacing w:after="0" w:line="240" w:lineRule="auto"/>
        <w:jc w:val="center"/>
        <w:rPr>
          <w:rFonts w:ascii="Times New Roman" w:hAnsi="Times New Roman" w:cs="Times New Roman"/>
          <w:b/>
          <w:bCs/>
        </w:rPr>
      </w:pPr>
    </w:p>
    <w:p w14:paraId="5770E82D" w14:textId="77777777" w:rsidR="008E2088" w:rsidRDefault="008E2088" w:rsidP="008E2088">
      <w:pPr>
        <w:spacing w:after="0" w:line="360" w:lineRule="auto"/>
        <w:jc w:val="both"/>
        <w:rPr>
          <w:rFonts w:ascii="Times New Roman" w:hAnsi="Times New Roman" w:cs="Times New Roman"/>
        </w:rPr>
      </w:pPr>
    </w:p>
    <w:p w14:paraId="2187EAE7" w14:textId="77777777" w:rsidR="008E2088" w:rsidRDefault="008E2088" w:rsidP="008E2088">
      <w:pPr>
        <w:spacing w:after="0" w:line="360" w:lineRule="auto"/>
        <w:ind w:firstLine="708"/>
        <w:jc w:val="both"/>
        <w:rPr>
          <w:rFonts w:ascii="Times New Roman" w:hAnsi="Times New Roman" w:cs="Times New Roman"/>
        </w:rPr>
      </w:pPr>
      <w:r>
        <w:rPr>
          <w:rFonts w:ascii="Times New Roman" w:hAnsi="Times New Roman" w:cs="Times New Roman"/>
        </w:rPr>
        <w:t>Šifra V001 Stanje obveza na početku izvještajnog razdoblja iznosi 68.340.695,17 kn</w:t>
      </w:r>
    </w:p>
    <w:p w14:paraId="764B709D" w14:textId="77777777" w:rsidR="008E2088" w:rsidRDefault="008E2088" w:rsidP="008E2088">
      <w:pPr>
        <w:spacing w:after="0" w:line="360" w:lineRule="auto"/>
        <w:ind w:firstLine="708"/>
        <w:jc w:val="both"/>
        <w:rPr>
          <w:rFonts w:ascii="Times New Roman" w:hAnsi="Times New Roman" w:cs="Times New Roman"/>
        </w:rPr>
      </w:pPr>
      <w:r>
        <w:rPr>
          <w:rFonts w:ascii="Times New Roman" w:hAnsi="Times New Roman" w:cs="Times New Roman"/>
        </w:rPr>
        <w:t>Šifra V002 Povećanje obveza u razdoblju do 01.01.-30.06.2022. iznosi 171.641.995,65 kn.</w:t>
      </w:r>
    </w:p>
    <w:p w14:paraId="472C28ED" w14:textId="77777777" w:rsidR="008E2088" w:rsidRDefault="008E2088" w:rsidP="008E2088">
      <w:pPr>
        <w:spacing w:after="0" w:line="360" w:lineRule="auto"/>
        <w:ind w:firstLine="708"/>
        <w:jc w:val="both"/>
        <w:rPr>
          <w:rFonts w:ascii="Times New Roman" w:hAnsi="Times New Roman" w:cs="Times New Roman"/>
        </w:rPr>
      </w:pPr>
      <w:r>
        <w:rPr>
          <w:rFonts w:ascii="Times New Roman" w:hAnsi="Times New Roman" w:cs="Times New Roman"/>
        </w:rPr>
        <w:t>Šifra V004 Podmirene obveze u razdoblju od 01.01.-30.06.2022. iznose 180.942.438,76 kn.</w:t>
      </w:r>
    </w:p>
    <w:p w14:paraId="042AE98A" w14:textId="77777777" w:rsidR="008E2088" w:rsidRDefault="008E2088" w:rsidP="008E2088">
      <w:pPr>
        <w:spacing w:after="0" w:line="360" w:lineRule="auto"/>
        <w:jc w:val="both"/>
        <w:rPr>
          <w:rFonts w:ascii="Times New Roman" w:hAnsi="Times New Roman" w:cs="Times New Roman"/>
        </w:rPr>
      </w:pPr>
    </w:p>
    <w:p w14:paraId="7D4DF3A6" w14:textId="77777777" w:rsidR="008E2088" w:rsidRDefault="008E2088" w:rsidP="008E2088">
      <w:pPr>
        <w:spacing w:after="0" w:line="360" w:lineRule="auto"/>
        <w:ind w:firstLine="708"/>
        <w:jc w:val="both"/>
        <w:rPr>
          <w:rFonts w:ascii="Times New Roman" w:hAnsi="Times New Roman" w:cs="Times New Roman"/>
        </w:rPr>
      </w:pPr>
      <w:r>
        <w:rPr>
          <w:rFonts w:ascii="Times New Roman" w:hAnsi="Times New Roman" w:cs="Times New Roman"/>
        </w:rPr>
        <w:t>Šifra V006 Stanje obveza na kraju izvještajnog razdoblja u obrascu Obveze iznosi 59.040.252,06 kn od čega se na dospjele obveze odnosi 284.798.,02 kn, a na nedospjele obveze 58.755.454,04 kn.</w:t>
      </w:r>
    </w:p>
    <w:p w14:paraId="32892110" w14:textId="77777777" w:rsidR="008E2088" w:rsidRDefault="008E2088" w:rsidP="008E2088">
      <w:pPr>
        <w:spacing w:after="0" w:line="360" w:lineRule="auto"/>
        <w:ind w:firstLine="708"/>
        <w:jc w:val="both"/>
        <w:rPr>
          <w:rFonts w:ascii="Times New Roman" w:hAnsi="Times New Roman" w:cs="Times New Roman"/>
        </w:rPr>
      </w:pPr>
      <w:r>
        <w:rPr>
          <w:rFonts w:ascii="Times New Roman" w:hAnsi="Times New Roman" w:cs="Times New Roman"/>
        </w:rPr>
        <w:t>Najveći dio nedospjelih obveza ( šifra ND dio 25,26) odnosi se na kreditne obveze prema bankama u iznosu od 38.480.637,66 kn, a ostalo se odnosi na rashode poslovanja (šifra ND23)  18.424.868,12 kn i obveze za nabavu nefinancijske imovine (šifra ND24) u iznosu od 1.849.948,26 kn.</w:t>
      </w:r>
    </w:p>
    <w:p w14:paraId="51C64318" w14:textId="77777777" w:rsidR="008E2088" w:rsidRDefault="008E2088" w:rsidP="008E2088">
      <w:pPr>
        <w:spacing w:after="0" w:line="360" w:lineRule="auto"/>
        <w:ind w:firstLine="708"/>
        <w:jc w:val="both"/>
        <w:rPr>
          <w:rFonts w:ascii="Times New Roman" w:hAnsi="Times New Roman" w:cs="Times New Roman"/>
        </w:rPr>
      </w:pPr>
      <w:r>
        <w:rPr>
          <w:rFonts w:ascii="Times New Roman" w:hAnsi="Times New Roman" w:cs="Times New Roman"/>
        </w:rPr>
        <w:t>Dospjele nepodmirene obveze (šifra V007) iznose svega 284.798,02 kn i to najčešće iz razloga što je u trenutku zaprimanja ulaznog računa u UO za proračun i financije, istome već isteklo dospijeće do čega dolazi zbog kašnjenja u dostavi računa od strane dobavljača ili zbog dužeg postupka kontrole i obrade ulaznih računa u nadležnim upravnim odjelima. Dospjele obveze kod proračunskih korisnika uzrokovane su kašnjenjem u dostavi računa za plaćanje kroz riznicu u UO za proračun i financije.</w:t>
      </w:r>
    </w:p>
    <w:p w14:paraId="3E08D938" w14:textId="77777777" w:rsidR="008E2088" w:rsidRDefault="008E2088" w:rsidP="008E2088">
      <w:pPr>
        <w:spacing w:after="0" w:line="360" w:lineRule="auto"/>
        <w:jc w:val="both"/>
        <w:rPr>
          <w:rFonts w:ascii="Times New Roman" w:hAnsi="Times New Roman" w:cs="Times New Roman"/>
        </w:rPr>
      </w:pPr>
    </w:p>
    <w:p w14:paraId="74820997" w14:textId="77777777" w:rsidR="008E2088" w:rsidRDefault="008E2088" w:rsidP="008E2088">
      <w:pPr>
        <w:spacing w:after="0" w:line="360" w:lineRule="auto"/>
        <w:jc w:val="both"/>
        <w:rPr>
          <w:rFonts w:ascii="Times New Roman" w:hAnsi="Times New Roman" w:cs="Times New Roman"/>
        </w:rPr>
      </w:pPr>
    </w:p>
    <w:p w14:paraId="3BB6D44D" w14:textId="77777777" w:rsidR="008E2088" w:rsidRDefault="008E2088" w:rsidP="008E2088">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Pročelnica UO za proračun i financije:</w:t>
      </w:r>
    </w:p>
    <w:p w14:paraId="6FFB5DEB" w14:textId="77777777" w:rsidR="008E2088" w:rsidRDefault="008E2088" w:rsidP="008E2088">
      <w:pPr>
        <w:spacing w:after="0"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Lidija Malović, </w:t>
      </w:r>
      <w:proofErr w:type="spellStart"/>
      <w:r>
        <w:rPr>
          <w:rFonts w:ascii="Times New Roman" w:hAnsi="Times New Roman" w:cs="Times New Roman"/>
        </w:rPr>
        <w:t>dipl.oec</w:t>
      </w:r>
      <w:proofErr w:type="spellEnd"/>
      <w:r>
        <w:rPr>
          <w:rFonts w:ascii="Times New Roman" w:hAnsi="Times New Roman" w:cs="Times New Roman"/>
        </w:rPr>
        <w:t>.</w:t>
      </w:r>
    </w:p>
    <w:p w14:paraId="7618AFB0" w14:textId="06CBC6C5" w:rsidR="00E96923" w:rsidRDefault="00E96923" w:rsidP="008E2088">
      <w:pPr>
        <w:spacing w:after="0" w:line="240" w:lineRule="auto"/>
        <w:jc w:val="center"/>
        <w:rPr>
          <w:sz w:val="24"/>
        </w:rPr>
      </w:pPr>
    </w:p>
    <w:sectPr w:rsidR="00E96923" w:rsidSect="00A969AA">
      <w:footerReference w:type="default" r:id="rId17"/>
      <w:footerReference w:type="first" r:id="rId18"/>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DAE16" w14:textId="77777777" w:rsidR="003A1608" w:rsidRDefault="003A1608" w:rsidP="00883CD4">
      <w:pPr>
        <w:spacing w:after="0" w:line="240" w:lineRule="auto"/>
      </w:pPr>
      <w:r>
        <w:separator/>
      </w:r>
    </w:p>
  </w:endnote>
  <w:endnote w:type="continuationSeparator" w:id="0">
    <w:p w14:paraId="0C82E5FA" w14:textId="77777777" w:rsidR="003A1608" w:rsidRDefault="003A1608" w:rsidP="00883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76ED" w14:textId="77777777" w:rsidR="00600971" w:rsidRPr="00600971" w:rsidRDefault="00600971" w:rsidP="001917CA">
    <w:pPr>
      <w:pStyle w:val="Podnoje"/>
      <w:tabs>
        <w:tab w:val="clear" w:pos="4536"/>
        <w:tab w:val="clear" w:pos="9072"/>
        <w:tab w:val="left" w:pos="1071"/>
      </w:tabs>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E828" w14:textId="77777777" w:rsidR="001917CA" w:rsidRDefault="001917CA" w:rsidP="001917CA">
    <w:pPr>
      <w:pStyle w:val="Podnoje"/>
      <w:pBdr>
        <w:top w:val="single" w:sz="4" w:space="1" w:color="auto"/>
      </w:pBdr>
      <w:jc w:val="center"/>
      <w:rPr>
        <w:rFonts w:ascii="Times New Roman" w:hAnsi="Times New Roman" w:cs="Times New Roman"/>
        <w:sz w:val="18"/>
        <w:szCs w:val="18"/>
      </w:rPr>
    </w:pPr>
    <w:r>
      <w:rPr>
        <w:rFonts w:ascii="Times New Roman" w:hAnsi="Times New Roman" w:cs="Times New Roman"/>
        <w:sz w:val="18"/>
        <w:szCs w:val="18"/>
      </w:rPr>
      <w:t xml:space="preserve">Grad Karlovac, </w:t>
    </w:r>
    <w:r w:rsidRPr="00B57821">
      <w:rPr>
        <w:rFonts w:ascii="Times New Roman" w:hAnsi="Times New Roman" w:cs="Times New Roman"/>
        <w:color w:val="000000"/>
        <w:sz w:val="18"/>
        <w:szCs w:val="20"/>
      </w:rPr>
      <w:t xml:space="preserve">UO za </w:t>
    </w:r>
    <w:r>
      <w:rPr>
        <w:rFonts w:ascii="Times New Roman" w:hAnsi="Times New Roman" w:cs="Times New Roman"/>
        <w:color w:val="000000"/>
        <w:sz w:val="18"/>
        <w:szCs w:val="20"/>
      </w:rPr>
      <w:t>proračun i financije</w:t>
    </w:r>
    <w:r>
      <w:rPr>
        <w:rFonts w:ascii="Times New Roman" w:hAnsi="Times New Roman" w:cs="Times New Roman"/>
        <w:sz w:val="18"/>
        <w:szCs w:val="18"/>
      </w:rPr>
      <w:t xml:space="preserve">, </w:t>
    </w:r>
    <w:proofErr w:type="spellStart"/>
    <w:r w:rsidRPr="003114FE">
      <w:rPr>
        <w:rFonts w:ascii="Times New Roman" w:hAnsi="Times New Roman" w:cs="Times New Roman"/>
        <w:sz w:val="18"/>
        <w:szCs w:val="18"/>
      </w:rPr>
      <w:t>Banjavčićeva</w:t>
    </w:r>
    <w:proofErr w:type="spellEnd"/>
    <w:r w:rsidRPr="003114FE">
      <w:rPr>
        <w:rFonts w:ascii="Times New Roman" w:hAnsi="Times New Roman" w:cs="Times New Roman"/>
        <w:sz w:val="18"/>
        <w:szCs w:val="18"/>
      </w:rPr>
      <w:t xml:space="preserve"> 9, 47000 Karlovac</w:t>
    </w:r>
    <w:r>
      <w:rPr>
        <w:rFonts w:ascii="Times New Roman" w:hAnsi="Times New Roman" w:cs="Times New Roman"/>
        <w:sz w:val="18"/>
        <w:szCs w:val="18"/>
      </w:rPr>
      <w:t>,</w:t>
    </w:r>
  </w:p>
  <w:p w14:paraId="1D3622D8" w14:textId="77777777" w:rsidR="001917CA" w:rsidRPr="008D78AB" w:rsidRDefault="001917CA" w:rsidP="001917CA">
    <w:pPr>
      <w:pStyle w:val="Podnoje"/>
      <w:pBdr>
        <w:top w:val="single" w:sz="4" w:space="1" w:color="auto"/>
      </w:pBdr>
      <w:jc w:val="center"/>
      <w:rPr>
        <w:rFonts w:ascii="Times New Roman" w:hAnsi="Times New Roman" w:cs="Times New Roman"/>
        <w:sz w:val="18"/>
        <w:szCs w:val="18"/>
      </w:rPr>
    </w:pPr>
    <w:r>
      <w:rPr>
        <w:rFonts w:ascii="Times New Roman" w:hAnsi="Times New Roman" w:cs="Times New Roman"/>
        <w:sz w:val="18"/>
        <w:szCs w:val="18"/>
      </w:rPr>
      <w:t xml:space="preserve">OIB: 25654647153, </w:t>
    </w:r>
    <w:r w:rsidRPr="003114FE">
      <w:rPr>
        <w:rFonts w:ascii="Times New Roman" w:hAnsi="Times New Roman" w:cs="Times New Roman"/>
        <w:sz w:val="18"/>
        <w:szCs w:val="18"/>
      </w:rPr>
      <w:t>tel. +385 47 628</w:t>
    </w:r>
    <w:r>
      <w:rPr>
        <w:rFonts w:ascii="Times New Roman" w:hAnsi="Times New Roman" w:cs="Times New Roman"/>
        <w:sz w:val="18"/>
        <w:szCs w:val="18"/>
      </w:rPr>
      <w:t xml:space="preserve"> 125, fax: +385 47 628 185, www.karlovac.hr</w:t>
    </w:r>
  </w:p>
  <w:p w14:paraId="40E389EB" w14:textId="77777777" w:rsidR="001917CA" w:rsidRDefault="001917C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6E6D" w14:textId="77777777" w:rsidR="003A1608" w:rsidRDefault="003A1608" w:rsidP="00883CD4">
      <w:pPr>
        <w:spacing w:after="0" w:line="240" w:lineRule="auto"/>
      </w:pPr>
      <w:r>
        <w:separator/>
      </w:r>
    </w:p>
  </w:footnote>
  <w:footnote w:type="continuationSeparator" w:id="0">
    <w:p w14:paraId="3FD71AFE" w14:textId="77777777" w:rsidR="003A1608" w:rsidRDefault="003A1608" w:rsidP="00883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397F"/>
    <w:multiLevelType w:val="hybridMultilevel"/>
    <w:tmpl w:val="E22AE9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0D7B43"/>
    <w:multiLevelType w:val="hybridMultilevel"/>
    <w:tmpl w:val="1E3687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440F81"/>
    <w:multiLevelType w:val="hybridMultilevel"/>
    <w:tmpl w:val="2908631E"/>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499D4233"/>
    <w:multiLevelType w:val="hybridMultilevel"/>
    <w:tmpl w:val="AF528F9E"/>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num w:numId="1" w16cid:durableId="130904021">
    <w:abstractNumId w:val="3"/>
  </w:num>
  <w:num w:numId="2" w16cid:durableId="594485568">
    <w:abstractNumId w:val="2"/>
  </w:num>
  <w:num w:numId="3" w16cid:durableId="2002349851">
    <w:abstractNumId w:val="1"/>
  </w:num>
  <w:num w:numId="4" w16cid:durableId="1604607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1AF"/>
    <w:rsid w:val="0000083B"/>
    <w:rsid w:val="00000F06"/>
    <w:rsid w:val="0000106D"/>
    <w:rsid w:val="00001840"/>
    <w:rsid w:val="00001B78"/>
    <w:rsid w:val="0000526C"/>
    <w:rsid w:val="000062B6"/>
    <w:rsid w:val="00006639"/>
    <w:rsid w:val="000073AB"/>
    <w:rsid w:val="00007AEC"/>
    <w:rsid w:val="000108BC"/>
    <w:rsid w:val="00011283"/>
    <w:rsid w:val="000128A0"/>
    <w:rsid w:val="000131E5"/>
    <w:rsid w:val="00020902"/>
    <w:rsid w:val="00020E1A"/>
    <w:rsid w:val="000239A7"/>
    <w:rsid w:val="0002459D"/>
    <w:rsid w:val="00025B5B"/>
    <w:rsid w:val="00026624"/>
    <w:rsid w:val="0002738B"/>
    <w:rsid w:val="0003195C"/>
    <w:rsid w:val="00031B6F"/>
    <w:rsid w:val="00035532"/>
    <w:rsid w:val="00035793"/>
    <w:rsid w:val="000378BD"/>
    <w:rsid w:val="000402DC"/>
    <w:rsid w:val="00040964"/>
    <w:rsid w:val="00042A3A"/>
    <w:rsid w:val="00043319"/>
    <w:rsid w:val="00044E2C"/>
    <w:rsid w:val="0004633D"/>
    <w:rsid w:val="00046772"/>
    <w:rsid w:val="00047116"/>
    <w:rsid w:val="000504F1"/>
    <w:rsid w:val="00050D67"/>
    <w:rsid w:val="000511D1"/>
    <w:rsid w:val="0005219D"/>
    <w:rsid w:val="000523D7"/>
    <w:rsid w:val="000527F9"/>
    <w:rsid w:val="00052F84"/>
    <w:rsid w:val="00053969"/>
    <w:rsid w:val="000546E6"/>
    <w:rsid w:val="000547A0"/>
    <w:rsid w:val="00056186"/>
    <w:rsid w:val="000566A7"/>
    <w:rsid w:val="00056DB9"/>
    <w:rsid w:val="00060050"/>
    <w:rsid w:val="00060709"/>
    <w:rsid w:val="000610AA"/>
    <w:rsid w:val="000612DB"/>
    <w:rsid w:val="00061F7A"/>
    <w:rsid w:val="00062725"/>
    <w:rsid w:val="00066051"/>
    <w:rsid w:val="00066506"/>
    <w:rsid w:val="000666C2"/>
    <w:rsid w:val="0006736E"/>
    <w:rsid w:val="00067B83"/>
    <w:rsid w:val="00067BC5"/>
    <w:rsid w:val="00071A89"/>
    <w:rsid w:val="00072144"/>
    <w:rsid w:val="00072A36"/>
    <w:rsid w:val="00073378"/>
    <w:rsid w:val="000768EA"/>
    <w:rsid w:val="00076925"/>
    <w:rsid w:val="000771EE"/>
    <w:rsid w:val="0007729B"/>
    <w:rsid w:val="000808F0"/>
    <w:rsid w:val="000811E3"/>
    <w:rsid w:val="00081842"/>
    <w:rsid w:val="0008382D"/>
    <w:rsid w:val="00085894"/>
    <w:rsid w:val="00085C93"/>
    <w:rsid w:val="000861F0"/>
    <w:rsid w:val="000866F3"/>
    <w:rsid w:val="0008786F"/>
    <w:rsid w:val="00093511"/>
    <w:rsid w:val="00093793"/>
    <w:rsid w:val="00093C2F"/>
    <w:rsid w:val="0009405A"/>
    <w:rsid w:val="00094667"/>
    <w:rsid w:val="00094AB3"/>
    <w:rsid w:val="000956D3"/>
    <w:rsid w:val="000977A7"/>
    <w:rsid w:val="000A198D"/>
    <w:rsid w:val="000A1A03"/>
    <w:rsid w:val="000A407D"/>
    <w:rsid w:val="000A4D1A"/>
    <w:rsid w:val="000A55D2"/>
    <w:rsid w:val="000A5B63"/>
    <w:rsid w:val="000A60AB"/>
    <w:rsid w:val="000A62DF"/>
    <w:rsid w:val="000A71D3"/>
    <w:rsid w:val="000B1575"/>
    <w:rsid w:val="000B3813"/>
    <w:rsid w:val="000B3C7C"/>
    <w:rsid w:val="000B4CE8"/>
    <w:rsid w:val="000B5FDC"/>
    <w:rsid w:val="000B6387"/>
    <w:rsid w:val="000B6873"/>
    <w:rsid w:val="000B7BEC"/>
    <w:rsid w:val="000B7ED3"/>
    <w:rsid w:val="000C2B25"/>
    <w:rsid w:val="000C301F"/>
    <w:rsid w:val="000C3168"/>
    <w:rsid w:val="000C3E6F"/>
    <w:rsid w:val="000C3F74"/>
    <w:rsid w:val="000C43D2"/>
    <w:rsid w:val="000C5C76"/>
    <w:rsid w:val="000C5D63"/>
    <w:rsid w:val="000C68D4"/>
    <w:rsid w:val="000D0726"/>
    <w:rsid w:val="000D0BB5"/>
    <w:rsid w:val="000D101C"/>
    <w:rsid w:val="000D3659"/>
    <w:rsid w:val="000D36F1"/>
    <w:rsid w:val="000D44F7"/>
    <w:rsid w:val="000D4C62"/>
    <w:rsid w:val="000E01D5"/>
    <w:rsid w:val="000E32C6"/>
    <w:rsid w:val="000E67F5"/>
    <w:rsid w:val="000F2F32"/>
    <w:rsid w:val="000F315D"/>
    <w:rsid w:val="000F3AD9"/>
    <w:rsid w:val="000F4243"/>
    <w:rsid w:val="000F5A1A"/>
    <w:rsid w:val="000F6435"/>
    <w:rsid w:val="000F6FA3"/>
    <w:rsid w:val="00100899"/>
    <w:rsid w:val="00100C1D"/>
    <w:rsid w:val="00101A48"/>
    <w:rsid w:val="00104235"/>
    <w:rsid w:val="00115AD4"/>
    <w:rsid w:val="0011603D"/>
    <w:rsid w:val="00120C6E"/>
    <w:rsid w:val="0012246E"/>
    <w:rsid w:val="00124F7C"/>
    <w:rsid w:val="001256C6"/>
    <w:rsid w:val="00127CAA"/>
    <w:rsid w:val="00131A5D"/>
    <w:rsid w:val="0013702A"/>
    <w:rsid w:val="00137586"/>
    <w:rsid w:val="001418B7"/>
    <w:rsid w:val="00142A63"/>
    <w:rsid w:val="0014369C"/>
    <w:rsid w:val="00143E5F"/>
    <w:rsid w:val="00146ECC"/>
    <w:rsid w:val="00150EEA"/>
    <w:rsid w:val="00152611"/>
    <w:rsid w:val="00154D4F"/>
    <w:rsid w:val="00155557"/>
    <w:rsid w:val="00156503"/>
    <w:rsid w:val="00156849"/>
    <w:rsid w:val="00157F21"/>
    <w:rsid w:val="00163074"/>
    <w:rsid w:val="00163E03"/>
    <w:rsid w:val="00164623"/>
    <w:rsid w:val="00164A0F"/>
    <w:rsid w:val="00164BB3"/>
    <w:rsid w:val="00167A54"/>
    <w:rsid w:val="00170290"/>
    <w:rsid w:val="00172A5B"/>
    <w:rsid w:val="00172E12"/>
    <w:rsid w:val="001732B7"/>
    <w:rsid w:val="0017379E"/>
    <w:rsid w:val="00174C1A"/>
    <w:rsid w:val="00174E8C"/>
    <w:rsid w:val="001800CF"/>
    <w:rsid w:val="00180E8F"/>
    <w:rsid w:val="00181C9B"/>
    <w:rsid w:val="00183187"/>
    <w:rsid w:val="00183545"/>
    <w:rsid w:val="00186332"/>
    <w:rsid w:val="001875AE"/>
    <w:rsid w:val="00187F21"/>
    <w:rsid w:val="0019014A"/>
    <w:rsid w:val="00191636"/>
    <w:rsid w:val="001917CA"/>
    <w:rsid w:val="0019233B"/>
    <w:rsid w:val="00192701"/>
    <w:rsid w:val="0019274C"/>
    <w:rsid w:val="00192AE9"/>
    <w:rsid w:val="00192E37"/>
    <w:rsid w:val="00195B4D"/>
    <w:rsid w:val="00196DED"/>
    <w:rsid w:val="0019742E"/>
    <w:rsid w:val="001A049A"/>
    <w:rsid w:val="001A05BC"/>
    <w:rsid w:val="001A084B"/>
    <w:rsid w:val="001A097B"/>
    <w:rsid w:val="001A0BFE"/>
    <w:rsid w:val="001A10AD"/>
    <w:rsid w:val="001A17D9"/>
    <w:rsid w:val="001A2151"/>
    <w:rsid w:val="001A2793"/>
    <w:rsid w:val="001A2C80"/>
    <w:rsid w:val="001A58E8"/>
    <w:rsid w:val="001A6218"/>
    <w:rsid w:val="001A7CE7"/>
    <w:rsid w:val="001A7EDB"/>
    <w:rsid w:val="001B067D"/>
    <w:rsid w:val="001B0984"/>
    <w:rsid w:val="001B3032"/>
    <w:rsid w:val="001B390C"/>
    <w:rsid w:val="001C1C08"/>
    <w:rsid w:val="001C2021"/>
    <w:rsid w:val="001C3CEB"/>
    <w:rsid w:val="001C4C17"/>
    <w:rsid w:val="001C5A5C"/>
    <w:rsid w:val="001C5E26"/>
    <w:rsid w:val="001C6E34"/>
    <w:rsid w:val="001C7E23"/>
    <w:rsid w:val="001C7EDE"/>
    <w:rsid w:val="001D136B"/>
    <w:rsid w:val="001D1F3B"/>
    <w:rsid w:val="001D2674"/>
    <w:rsid w:val="001D43C2"/>
    <w:rsid w:val="001D5535"/>
    <w:rsid w:val="001D625C"/>
    <w:rsid w:val="001D66F3"/>
    <w:rsid w:val="001D6857"/>
    <w:rsid w:val="001E04F3"/>
    <w:rsid w:val="001E124C"/>
    <w:rsid w:val="001E1B59"/>
    <w:rsid w:val="001E1D74"/>
    <w:rsid w:val="001E4940"/>
    <w:rsid w:val="001E51E0"/>
    <w:rsid w:val="001F0C86"/>
    <w:rsid w:val="001F128D"/>
    <w:rsid w:val="001F1766"/>
    <w:rsid w:val="001F2059"/>
    <w:rsid w:val="001F2759"/>
    <w:rsid w:val="001F2B16"/>
    <w:rsid w:val="001F3266"/>
    <w:rsid w:val="00200FD7"/>
    <w:rsid w:val="00203797"/>
    <w:rsid w:val="00204FC4"/>
    <w:rsid w:val="00207221"/>
    <w:rsid w:val="0021000E"/>
    <w:rsid w:val="00210CAA"/>
    <w:rsid w:val="002123A3"/>
    <w:rsid w:val="00213878"/>
    <w:rsid w:val="00216510"/>
    <w:rsid w:val="002165A4"/>
    <w:rsid w:val="00216A01"/>
    <w:rsid w:val="00216BB5"/>
    <w:rsid w:val="00221B6A"/>
    <w:rsid w:val="002225BC"/>
    <w:rsid w:val="0022298D"/>
    <w:rsid w:val="00223637"/>
    <w:rsid w:val="00224356"/>
    <w:rsid w:val="00224B1C"/>
    <w:rsid w:val="00224C2F"/>
    <w:rsid w:val="00224F93"/>
    <w:rsid w:val="002279D7"/>
    <w:rsid w:val="00231212"/>
    <w:rsid w:val="00231EF2"/>
    <w:rsid w:val="002322B5"/>
    <w:rsid w:val="00232E2E"/>
    <w:rsid w:val="0023391B"/>
    <w:rsid w:val="00237819"/>
    <w:rsid w:val="00237AE3"/>
    <w:rsid w:val="00240073"/>
    <w:rsid w:val="00240814"/>
    <w:rsid w:val="00240B3E"/>
    <w:rsid w:val="00240B95"/>
    <w:rsid w:val="00240C49"/>
    <w:rsid w:val="00240D81"/>
    <w:rsid w:val="00240F32"/>
    <w:rsid w:val="002443D5"/>
    <w:rsid w:val="00245356"/>
    <w:rsid w:val="0024672C"/>
    <w:rsid w:val="0024678F"/>
    <w:rsid w:val="00246C13"/>
    <w:rsid w:val="00247E28"/>
    <w:rsid w:val="0025249A"/>
    <w:rsid w:val="00253B7F"/>
    <w:rsid w:val="00253D28"/>
    <w:rsid w:val="00253DD7"/>
    <w:rsid w:val="002542E7"/>
    <w:rsid w:val="00254B09"/>
    <w:rsid w:val="00255417"/>
    <w:rsid w:val="00260AC1"/>
    <w:rsid w:val="0026120A"/>
    <w:rsid w:val="0026129A"/>
    <w:rsid w:val="002614A0"/>
    <w:rsid w:val="0026481C"/>
    <w:rsid w:val="00264F5F"/>
    <w:rsid w:val="0026507B"/>
    <w:rsid w:val="00265A46"/>
    <w:rsid w:val="002669EF"/>
    <w:rsid w:val="00266FD7"/>
    <w:rsid w:val="00270AF6"/>
    <w:rsid w:val="00270C26"/>
    <w:rsid w:val="0027107A"/>
    <w:rsid w:val="00272B86"/>
    <w:rsid w:val="0027305E"/>
    <w:rsid w:val="00273851"/>
    <w:rsid w:val="00273E8A"/>
    <w:rsid w:val="00274580"/>
    <w:rsid w:val="002747B6"/>
    <w:rsid w:val="002747EE"/>
    <w:rsid w:val="00276F75"/>
    <w:rsid w:val="0027708D"/>
    <w:rsid w:val="00277109"/>
    <w:rsid w:val="0027789E"/>
    <w:rsid w:val="00280E20"/>
    <w:rsid w:val="0028146F"/>
    <w:rsid w:val="00281B54"/>
    <w:rsid w:val="0028290D"/>
    <w:rsid w:val="00282BC2"/>
    <w:rsid w:val="00283A79"/>
    <w:rsid w:val="002850D8"/>
    <w:rsid w:val="002856CD"/>
    <w:rsid w:val="00286084"/>
    <w:rsid w:val="00291948"/>
    <w:rsid w:val="00294F04"/>
    <w:rsid w:val="00297174"/>
    <w:rsid w:val="00297418"/>
    <w:rsid w:val="002A01FE"/>
    <w:rsid w:val="002A0C8E"/>
    <w:rsid w:val="002A24DE"/>
    <w:rsid w:val="002A25E5"/>
    <w:rsid w:val="002A37BB"/>
    <w:rsid w:val="002A4461"/>
    <w:rsid w:val="002A5301"/>
    <w:rsid w:val="002A53E8"/>
    <w:rsid w:val="002A5D9B"/>
    <w:rsid w:val="002B0E66"/>
    <w:rsid w:val="002B2EDE"/>
    <w:rsid w:val="002B34E3"/>
    <w:rsid w:val="002B38B0"/>
    <w:rsid w:val="002B3E69"/>
    <w:rsid w:val="002B408B"/>
    <w:rsid w:val="002B473B"/>
    <w:rsid w:val="002B66E3"/>
    <w:rsid w:val="002C11D9"/>
    <w:rsid w:val="002C2531"/>
    <w:rsid w:val="002C3D95"/>
    <w:rsid w:val="002C5247"/>
    <w:rsid w:val="002C5B8D"/>
    <w:rsid w:val="002C6129"/>
    <w:rsid w:val="002C6469"/>
    <w:rsid w:val="002C661F"/>
    <w:rsid w:val="002D022E"/>
    <w:rsid w:val="002D026B"/>
    <w:rsid w:val="002D0E05"/>
    <w:rsid w:val="002D0E0B"/>
    <w:rsid w:val="002D17FD"/>
    <w:rsid w:val="002D1C56"/>
    <w:rsid w:val="002D229A"/>
    <w:rsid w:val="002D4BF0"/>
    <w:rsid w:val="002E1EF5"/>
    <w:rsid w:val="002E2C75"/>
    <w:rsid w:val="002E33AD"/>
    <w:rsid w:val="002E4252"/>
    <w:rsid w:val="002E7D62"/>
    <w:rsid w:val="002F18DF"/>
    <w:rsid w:val="002F2465"/>
    <w:rsid w:val="002F2C9F"/>
    <w:rsid w:val="002F3997"/>
    <w:rsid w:val="002F44D4"/>
    <w:rsid w:val="002F4E94"/>
    <w:rsid w:val="002F57D5"/>
    <w:rsid w:val="002F5FF7"/>
    <w:rsid w:val="002F61E6"/>
    <w:rsid w:val="003011AB"/>
    <w:rsid w:val="0030378E"/>
    <w:rsid w:val="00307B51"/>
    <w:rsid w:val="003114FE"/>
    <w:rsid w:val="00311783"/>
    <w:rsid w:val="0031184F"/>
    <w:rsid w:val="00311EDD"/>
    <w:rsid w:val="003121A7"/>
    <w:rsid w:val="0031249B"/>
    <w:rsid w:val="003146A2"/>
    <w:rsid w:val="00314DC0"/>
    <w:rsid w:val="00316D86"/>
    <w:rsid w:val="00316DBE"/>
    <w:rsid w:val="003178D1"/>
    <w:rsid w:val="003203B2"/>
    <w:rsid w:val="00321EFB"/>
    <w:rsid w:val="00327A63"/>
    <w:rsid w:val="00331148"/>
    <w:rsid w:val="00331277"/>
    <w:rsid w:val="00332A4A"/>
    <w:rsid w:val="00332BF1"/>
    <w:rsid w:val="00333688"/>
    <w:rsid w:val="0033371E"/>
    <w:rsid w:val="00335F37"/>
    <w:rsid w:val="003366BB"/>
    <w:rsid w:val="003377D5"/>
    <w:rsid w:val="00340A78"/>
    <w:rsid w:val="00343231"/>
    <w:rsid w:val="00343B0B"/>
    <w:rsid w:val="00344736"/>
    <w:rsid w:val="003452C9"/>
    <w:rsid w:val="00347032"/>
    <w:rsid w:val="00347817"/>
    <w:rsid w:val="00352845"/>
    <w:rsid w:val="00353C0F"/>
    <w:rsid w:val="00353DF5"/>
    <w:rsid w:val="00355ECD"/>
    <w:rsid w:val="003578EE"/>
    <w:rsid w:val="00357DF3"/>
    <w:rsid w:val="0036122F"/>
    <w:rsid w:val="00361BD8"/>
    <w:rsid w:val="00361F07"/>
    <w:rsid w:val="00362B78"/>
    <w:rsid w:val="00363CE1"/>
    <w:rsid w:val="00364497"/>
    <w:rsid w:val="00365D20"/>
    <w:rsid w:val="00366599"/>
    <w:rsid w:val="00367D12"/>
    <w:rsid w:val="00372529"/>
    <w:rsid w:val="00372C69"/>
    <w:rsid w:val="00372CAF"/>
    <w:rsid w:val="00374F68"/>
    <w:rsid w:val="00375ECF"/>
    <w:rsid w:val="00377EFE"/>
    <w:rsid w:val="00380985"/>
    <w:rsid w:val="00380CE2"/>
    <w:rsid w:val="003844ED"/>
    <w:rsid w:val="00384901"/>
    <w:rsid w:val="0038520F"/>
    <w:rsid w:val="00385DF1"/>
    <w:rsid w:val="00386B05"/>
    <w:rsid w:val="003873EE"/>
    <w:rsid w:val="003909B3"/>
    <w:rsid w:val="00391FDE"/>
    <w:rsid w:val="003948AD"/>
    <w:rsid w:val="003948C1"/>
    <w:rsid w:val="00394A48"/>
    <w:rsid w:val="00395482"/>
    <w:rsid w:val="0039716B"/>
    <w:rsid w:val="003A03C1"/>
    <w:rsid w:val="003A1608"/>
    <w:rsid w:val="003A2352"/>
    <w:rsid w:val="003A39A4"/>
    <w:rsid w:val="003A4DE4"/>
    <w:rsid w:val="003A55E1"/>
    <w:rsid w:val="003A6C35"/>
    <w:rsid w:val="003B10EF"/>
    <w:rsid w:val="003B27C1"/>
    <w:rsid w:val="003B28F4"/>
    <w:rsid w:val="003B3E14"/>
    <w:rsid w:val="003B4691"/>
    <w:rsid w:val="003B5DE5"/>
    <w:rsid w:val="003B7024"/>
    <w:rsid w:val="003C2D7A"/>
    <w:rsid w:val="003C39FB"/>
    <w:rsid w:val="003C435F"/>
    <w:rsid w:val="003C5586"/>
    <w:rsid w:val="003C6B04"/>
    <w:rsid w:val="003C6DFA"/>
    <w:rsid w:val="003C7EF7"/>
    <w:rsid w:val="003D1178"/>
    <w:rsid w:val="003D26E4"/>
    <w:rsid w:val="003D4DD8"/>
    <w:rsid w:val="003D5D5E"/>
    <w:rsid w:val="003D6F9C"/>
    <w:rsid w:val="003E0176"/>
    <w:rsid w:val="003E3958"/>
    <w:rsid w:val="003E3AC2"/>
    <w:rsid w:val="003E423A"/>
    <w:rsid w:val="003E70A2"/>
    <w:rsid w:val="003E711F"/>
    <w:rsid w:val="003F0169"/>
    <w:rsid w:val="003F0D01"/>
    <w:rsid w:val="003F2BA6"/>
    <w:rsid w:val="003F5207"/>
    <w:rsid w:val="003F52D7"/>
    <w:rsid w:val="003F5B7E"/>
    <w:rsid w:val="003F6053"/>
    <w:rsid w:val="003F779A"/>
    <w:rsid w:val="003F7A4E"/>
    <w:rsid w:val="00402234"/>
    <w:rsid w:val="00402D16"/>
    <w:rsid w:val="0040421F"/>
    <w:rsid w:val="00404A0E"/>
    <w:rsid w:val="004056CF"/>
    <w:rsid w:val="0040581A"/>
    <w:rsid w:val="00411319"/>
    <w:rsid w:val="00413391"/>
    <w:rsid w:val="00413411"/>
    <w:rsid w:val="00413684"/>
    <w:rsid w:val="00413FA9"/>
    <w:rsid w:val="00415379"/>
    <w:rsid w:val="0041595B"/>
    <w:rsid w:val="00416250"/>
    <w:rsid w:val="00416B59"/>
    <w:rsid w:val="00420A60"/>
    <w:rsid w:val="00421770"/>
    <w:rsid w:val="00424AE4"/>
    <w:rsid w:val="0042599D"/>
    <w:rsid w:val="00425E68"/>
    <w:rsid w:val="004271A4"/>
    <w:rsid w:val="0042738A"/>
    <w:rsid w:val="00433CBD"/>
    <w:rsid w:val="00436015"/>
    <w:rsid w:val="004361B4"/>
    <w:rsid w:val="00437096"/>
    <w:rsid w:val="004414CD"/>
    <w:rsid w:val="004423CA"/>
    <w:rsid w:val="00442728"/>
    <w:rsid w:val="00443FDE"/>
    <w:rsid w:val="0044407A"/>
    <w:rsid w:val="004447F3"/>
    <w:rsid w:val="00445187"/>
    <w:rsid w:val="00445D64"/>
    <w:rsid w:val="00451B17"/>
    <w:rsid w:val="0045223F"/>
    <w:rsid w:val="00455E17"/>
    <w:rsid w:val="00456DA1"/>
    <w:rsid w:val="00457299"/>
    <w:rsid w:val="004572B2"/>
    <w:rsid w:val="00460260"/>
    <w:rsid w:val="00462101"/>
    <w:rsid w:val="00462898"/>
    <w:rsid w:val="00462DAF"/>
    <w:rsid w:val="00466272"/>
    <w:rsid w:val="00466A76"/>
    <w:rsid w:val="00470F69"/>
    <w:rsid w:val="00470FCA"/>
    <w:rsid w:val="00472F6A"/>
    <w:rsid w:val="00474269"/>
    <w:rsid w:val="00477FEC"/>
    <w:rsid w:val="00480BB0"/>
    <w:rsid w:val="0048429F"/>
    <w:rsid w:val="00484A07"/>
    <w:rsid w:val="00484B65"/>
    <w:rsid w:val="00484E3C"/>
    <w:rsid w:val="00486AC8"/>
    <w:rsid w:val="00487AB0"/>
    <w:rsid w:val="00491DEE"/>
    <w:rsid w:val="004922D7"/>
    <w:rsid w:val="00493320"/>
    <w:rsid w:val="0049372D"/>
    <w:rsid w:val="004949F2"/>
    <w:rsid w:val="00496455"/>
    <w:rsid w:val="00496DFB"/>
    <w:rsid w:val="00496F4A"/>
    <w:rsid w:val="004A0670"/>
    <w:rsid w:val="004A076B"/>
    <w:rsid w:val="004A2F5A"/>
    <w:rsid w:val="004A484B"/>
    <w:rsid w:val="004B047A"/>
    <w:rsid w:val="004B133F"/>
    <w:rsid w:val="004B1E3C"/>
    <w:rsid w:val="004B6D00"/>
    <w:rsid w:val="004C1336"/>
    <w:rsid w:val="004C15A2"/>
    <w:rsid w:val="004C4FFA"/>
    <w:rsid w:val="004C60C7"/>
    <w:rsid w:val="004C619B"/>
    <w:rsid w:val="004C6B77"/>
    <w:rsid w:val="004C746F"/>
    <w:rsid w:val="004D1971"/>
    <w:rsid w:val="004D25E6"/>
    <w:rsid w:val="004D3160"/>
    <w:rsid w:val="004D438D"/>
    <w:rsid w:val="004D4A2E"/>
    <w:rsid w:val="004D7D6D"/>
    <w:rsid w:val="004E2370"/>
    <w:rsid w:val="004E409F"/>
    <w:rsid w:val="004E5B76"/>
    <w:rsid w:val="004E68F4"/>
    <w:rsid w:val="004F1314"/>
    <w:rsid w:val="004F32F6"/>
    <w:rsid w:val="004F4BFE"/>
    <w:rsid w:val="004F4F22"/>
    <w:rsid w:val="004F5DDD"/>
    <w:rsid w:val="004F5E82"/>
    <w:rsid w:val="004F75E9"/>
    <w:rsid w:val="00500256"/>
    <w:rsid w:val="0050135D"/>
    <w:rsid w:val="00501D23"/>
    <w:rsid w:val="00502C04"/>
    <w:rsid w:val="0050345D"/>
    <w:rsid w:val="00503E34"/>
    <w:rsid w:val="00506C60"/>
    <w:rsid w:val="00507F3E"/>
    <w:rsid w:val="00510931"/>
    <w:rsid w:val="00511292"/>
    <w:rsid w:val="005116B5"/>
    <w:rsid w:val="00514533"/>
    <w:rsid w:val="00514666"/>
    <w:rsid w:val="0051483F"/>
    <w:rsid w:val="005159D0"/>
    <w:rsid w:val="00515A0F"/>
    <w:rsid w:val="00515B6D"/>
    <w:rsid w:val="0051785A"/>
    <w:rsid w:val="005204FE"/>
    <w:rsid w:val="00522269"/>
    <w:rsid w:val="00523926"/>
    <w:rsid w:val="00525B34"/>
    <w:rsid w:val="005272FE"/>
    <w:rsid w:val="00527DA8"/>
    <w:rsid w:val="00527FA2"/>
    <w:rsid w:val="005301CA"/>
    <w:rsid w:val="00535F40"/>
    <w:rsid w:val="005372E6"/>
    <w:rsid w:val="00540FC5"/>
    <w:rsid w:val="00542CDF"/>
    <w:rsid w:val="005455AE"/>
    <w:rsid w:val="00545A1A"/>
    <w:rsid w:val="00545DC3"/>
    <w:rsid w:val="00545F53"/>
    <w:rsid w:val="00545FC2"/>
    <w:rsid w:val="00547A2B"/>
    <w:rsid w:val="00547E05"/>
    <w:rsid w:val="005525A7"/>
    <w:rsid w:val="00553D98"/>
    <w:rsid w:val="005565D2"/>
    <w:rsid w:val="005569FB"/>
    <w:rsid w:val="00557C0C"/>
    <w:rsid w:val="0056049A"/>
    <w:rsid w:val="005613F6"/>
    <w:rsid w:val="0056396F"/>
    <w:rsid w:val="005658E1"/>
    <w:rsid w:val="00566089"/>
    <w:rsid w:val="00566CE0"/>
    <w:rsid w:val="00566CE2"/>
    <w:rsid w:val="00570572"/>
    <w:rsid w:val="0057158B"/>
    <w:rsid w:val="00572852"/>
    <w:rsid w:val="00573E72"/>
    <w:rsid w:val="0057466A"/>
    <w:rsid w:val="00574F8D"/>
    <w:rsid w:val="00575B32"/>
    <w:rsid w:val="00576477"/>
    <w:rsid w:val="00580066"/>
    <w:rsid w:val="005806DC"/>
    <w:rsid w:val="00580CD3"/>
    <w:rsid w:val="00581AF0"/>
    <w:rsid w:val="00581B32"/>
    <w:rsid w:val="00581F86"/>
    <w:rsid w:val="005836A8"/>
    <w:rsid w:val="0058586F"/>
    <w:rsid w:val="00585BE7"/>
    <w:rsid w:val="00586557"/>
    <w:rsid w:val="00591187"/>
    <w:rsid w:val="0059208E"/>
    <w:rsid w:val="00592B79"/>
    <w:rsid w:val="00592D00"/>
    <w:rsid w:val="00593914"/>
    <w:rsid w:val="00593C92"/>
    <w:rsid w:val="005947D7"/>
    <w:rsid w:val="0059712A"/>
    <w:rsid w:val="00597789"/>
    <w:rsid w:val="005A04AD"/>
    <w:rsid w:val="005A0C65"/>
    <w:rsid w:val="005A1269"/>
    <w:rsid w:val="005A2001"/>
    <w:rsid w:val="005A25DE"/>
    <w:rsid w:val="005A3212"/>
    <w:rsid w:val="005A3C18"/>
    <w:rsid w:val="005A4525"/>
    <w:rsid w:val="005A684C"/>
    <w:rsid w:val="005B0D5A"/>
    <w:rsid w:val="005B19A1"/>
    <w:rsid w:val="005B3E08"/>
    <w:rsid w:val="005B53A3"/>
    <w:rsid w:val="005B6ED6"/>
    <w:rsid w:val="005C0D41"/>
    <w:rsid w:val="005C2867"/>
    <w:rsid w:val="005C6D02"/>
    <w:rsid w:val="005C709E"/>
    <w:rsid w:val="005C7729"/>
    <w:rsid w:val="005D0639"/>
    <w:rsid w:val="005D0BC1"/>
    <w:rsid w:val="005D1CA9"/>
    <w:rsid w:val="005D1CFA"/>
    <w:rsid w:val="005D2EF4"/>
    <w:rsid w:val="005D5108"/>
    <w:rsid w:val="005D56C5"/>
    <w:rsid w:val="005D5E01"/>
    <w:rsid w:val="005D71A9"/>
    <w:rsid w:val="005D7C2F"/>
    <w:rsid w:val="005E1605"/>
    <w:rsid w:val="005E3438"/>
    <w:rsid w:val="005E3F91"/>
    <w:rsid w:val="005E6783"/>
    <w:rsid w:val="005F055B"/>
    <w:rsid w:val="005F0B6F"/>
    <w:rsid w:val="005F2029"/>
    <w:rsid w:val="005F3C97"/>
    <w:rsid w:val="005F40B6"/>
    <w:rsid w:val="005F4247"/>
    <w:rsid w:val="005F655D"/>
    <w:rsid w:val="005F6992"/>
    <w:rsid w:val="005F7578"/>
    <w:rsid w:val="00600971"/>
    <w:rsid w:val="00601328"/>
    <w:rsid w:val="0060336E"/>
    <w:rsid w:val="00603676"/>
    <w:rsid w:val="006048B3"/>
    <w:rsid w:val="006064F4"/>
    <w:rsid w:val="00606719"/>
    <w:rsid w:val="006074B7"/>
    <w:rsid w:val="0061178D"/>
    <w:rsid w:val="00611D41"/>
    <w:rsid w:val="00613614"/>
    <w:rsid w:val="00613BE7"/>
    <w:rsid w:val="006140B3"/>
    <w:rsid w:val="00614EAE"/>
    <w:rsid w:val="0061545D"/>
    <w:rsid w:val="0061733E"/>
    <w:rsid w:val="00617B6B"/>
    <w:rsid w:val="00620FD2"/>
    <w:rsid w:val="00621CD7"/>
    <w:rsid w:val="0062209A"/>
    <w:rsid w:val="00622332"/>
    <w:rsid w:val="00622F63"/>
    <w:rsid w:val="00623A23"/>
    <w:rsid w:val="00623DAA"/>
    <w:rsid w:val="00624A2B"/>
    <w:rsid w:val="006253BC"/>
    <w:rsid w:val="00625651"/>
    <w:rsid w:val="006276BA"/>
    <w:rsid w:val="00632961"/>
    <w:rsid w:val="00640BB7"/>
    <w:rsid w:val="00641934"/>
    <w:rsid w:val="00642278"/>
    <w:rsid w:val="006425A8"/>
    <w:rsid w:val="00644F48"/>
    <w:rsid w:val="006468DC"/>
    <w:rsid w:val="00647443"/>
    <w:rsid w:val="00650747"/>
    <w:rsid w:val="00651064"/>
    <w:rsid w:val="0065327E"/>
    <w:rsid w:val="006551BA"/>
    <w:rsid w:val="0065628D"/>
    <w:rsid w:val="006636BD"/>
    <w:rsid w:val="006639B8"/>
    <w:rsid w:val="00663E54"/>
    <w:rsid w:val="00665020"/>
    <w:rsid w:val="006662C1"/>
    <w:rsid w:val="00667A1A"/>
    <w:rsid w:val="006720B4"/>
    <w:rsid w:val="00673033"/>
    <w:rsid w:val="00673569"/>
    <w:rsid w:val="0067376F"/>
    <w:rsid w:val="0067509B"/>
    <w:rsid w:val="00675358"/>
    <w:rsid w:val="006762FD"/>
    <w:rsid w:val="006766ED"/>
    <w:rsid w:val="0067757A"/>
    <w:rsid w:val="00677D8B"/>
    <w:rsid w:val="006802CC"/>
    <w:rsid w:val="006805C3"/>
    <w:rsid w:val="006805FD"/>
    <w:rsid w:val="00681496"/>
    <w:rsid w:val="00684A05"/>
    <w:rsid w:val="00687987"/>
    <w:rsid w:val="006922B0"/>
    <w:rsid w:val="00692835"/>
    <w:rsid w:val="006929E4"/>
    <w:rsid w:val="00692C73"/>
    <w:rsid w:val="0069326C"/>
    <w:rsid w:val="00693815"/>
    <w:rsid w:val="00695BEE"/>
    <w:rsid w:val="006A54BB"/>
    <w:rsid w:val="006A5E1F"/>
    <w:rsid w:val="006A70FC"/>
    <w:rsid w:val="006B12E7"/>
    <w:rsid w:val="006B1383"/>
    <w:rsid w:val="006B30F4"/>
    <w:rsid w:val="006B401C"/>
    <w:rsid w:val="006B6A96"/>
    <w:rsid w:val="006C20BA"/>
    <w:rsid w:val="006C3B2E"/>
    <w:rsid w:val="006C4620"/>
    <w:rsid w:val="006C5A18"/>
    <w:rsid w:val="006C765D"/>
    <w:rsid w:val="006C7AE0"/>
    <w:rsid w:val="006D0D32"/>
    <w:rsid w:val="006D139C"/>
    <w:rsid w:val="006D335D"/>
    <w:rsid w:val="006D398F"/>
    <w:rsid w:val="006D3C59"/>
    <w:rsid w:val="006E173D"/>
    <w:rsid w:val="006E1D91"/>
    <w:rsid w:val="006E2A13"/>
    <w:rsid w:val="006E4765"/>
    <w:rsid w:val="006E4DC2"/>
    <w:rsid w:val="006E62EF"/>
    <w:rsid w:val="006F044D"/>
    <w:rsid w:val="006F1333"/>
    <w:rsid w:val="006F2372"/>
    <w:rsid w:val="006F44CD"/>
    <w:rsid w:val="006F5D92"/>
    <w:rsid w:val="006F6AC6"/>
    <w:rsid w:val="006F6E5A"/>
    <w:rsid w:val="006F6F30"/>
    <w:rsid w:val="006F7371"/>
    <w:rsid w:val="006F756F"/>
    <w:rsid w:val="007010A1"/>
    <w:rsid w:val="007012B1"/>
    <w:rsid w:val="007028AA"/>
    <w:rsid w:val="00711530"/>
    <w:rsid w:val="0071222E"/>
    <w:rsid w:val="007131F7"/>
    <w:rsid w:val="00713735"/>
    <w:rsid w:val="00713E99"/>
    <w:rsid w:val="0071484B"/>
    <w:rsid w:val="00715184"/>
    <w:rsid w:val="00717B73"/>
    <w:rsid w:val="007208BB"/>
    <w:rsid w:val="007224C1"/>
    <w:rsid w:val="007242A5"/>
    <w:rsid w:val="00725494"/>
    <w:rsid w:val="0072558B"/>
    <w:rsid w:val="007259B0"/>
    <w:rsid w:val="00726EEB"/>
    <w:rsid w:val="007277AA"/>
    <w:rsid w:val="007317B5"/>
    <w:rsid w:val="00736859"/>
    <w:rsid w:val="00740180"/>
    <w:rsid w:val="00740477"/>
    <w:rsid w:val="007420B3"/>
    <w:rsid w:val="00743702"/>
    <w:rsid w:val="00743A0F"/>
    <w:rsid w:val="00743E7C"/>
    <w:rsid w:val="00745261"/>
    <w:rsid w:val="00745674"/>
    <w:rsid w:val="00746F8A"/>
    <w:rsid w:val="0074726A"/>
    <w:rsid w:val="00747355"/>
    <w:rsid w:val="00750E9D"/>
    <w:rsid w:val="007518DF"/>
    <w:rsid w:val="00753D58"/>
    <w:rsid w:val="00754EA0"/>
    <w:rsid w:val="0076141A"/>
    <w:rsid w:val="00761489"/>
    <w:rsid w:val="00762B13"/>
    <w:rsid w:val="007633D2"/>
    <w:rsid w:val="00763B13"/>
    <w:rsid w:val="00770F3F"/>
    <w:rsid w:val="0077595E"/>
    <w:rsid w:val="00775E61"/>
    <w:rsid w:val="00776CDE"/>
    <w:rsid w:val="00777569"/>
    <w:rsid w:val="007800A8"/>
    <w:rsid w:val="00780338"/>
    <w:rsid w:val="00782F57"/>
    <w:rsid w:val="00783488"/>
    <w:rsid w:val="00783A4A"/>
    <w:rsid w:val="00783C31"/>
    <w:rsid w:val="00783D56"/>
    <w:rsid w:val="007848BC"/>
    <w:rsid w:val="007862C1"/>
    <w:rsid w:val="00786896"/>
    <w:rsid w:val="00791F65"/>
    <w:rsid w:val="007922EF"/>
    <w:rsid w:val="007929D9"/>
    <w:rsid w:val="00792D23"/>
    <w:rsid w:val="00792DA7"/>
    <w:rsid w:val="007933B1"/>
    <w:rsid w:val="00794233"/>
    <w:rsid w:val="0079606C"/>
    <w:rsid w:val="00797718"/>
    <w:rsid w:val="00797782"/>
    <w:rsid w:val="007A0CB2"/>
    <w:rsid w:val="007A11C6"/>
    <w:rsid w:val="007A19C3"/>
    <w:rsid w:val="007A1D57"/>
    <w:rsid w:val="007A208E"/>
    <w:rsid w:val="007A36DD"/>
    <w:rsid w:val="007A44C4"/>
    <w:rsid w:val="007A5E9C"/>
    <w:rsid w:val="007A6630"/>
    <w:rsid w:val="007B00DA"/>
    <w:rsid w:val="007B28CB"/>
    <w:rsid w:val="007B2D14"/>
    <w:rsid w:val="007B2F76"/>
    <w:rsid w:val="007B53CB"/>
    <w:rsid w:val="007B64A8"/>
    <w:rsid w:val="007B73C8"/>
    <w:rsid w:val="007C11F5"/>
    <w:rsid w:val="007C2A14"/>
    <w:rsid w:val="007C3C4F"/>
    <w:rsid w:val="007C48E2"/>
    <w:rsid w:val="007C492B"/>
    <w:rsid w:val="007D30E6"/>
    <w:rsid w:val="007D310F"/>
    <w:rsid w:val="007D40F7"/>
    <w:rsid w:val="007D4EBA"/>
    <w:rsid w:val="007D6324"/>
    <w:rsid w:val="007D786E"/>
    <w:rsid w:val="007E01FD"/>
    <w:rsid w:val="007E0355"/>
    <w:rsid w:val="007E3B8C"/>
    <w:rsid w:val="007E4310"/>
    <w:rsid w:val="007E543B"/>
    <w:rsid w:val="007E603A"/>
    <w:rsid w:val="007E788E"/>
    <w:rsid w:val="007E7CDC"/>
    <w:rsid w:val="007F08E2"/>
    <w:rsid w:val="007F1024"/>
    <w:rsid w:val="007F2766"/>
    <w:rsid w:val="007F2FBC"/>
    <w:rsid w:val="007F36A9"/>
    <w:rsid w:val="007F3A39"/>
    <w:rsid w:val="007F3CD2"/>
    <w:rsid w:val="007F7709"/>
    <w:rsid w:val="007F7CA7"/>
    <w:rsid w:val="00800812"/>
    <w:rsid w:val="0080092F"/>
    <w:rsid w:val="00801385"/>
    <w:rsid w:val="0080347A"/>
    <w:rsid w:val="00803F42"/>
    <w:rsid w:val="008041FD"/>
    <w:rsid w:val="00804F57"/>
    <w:rsid w:val="0080543B"/>
    <w:rsid w:val="00805538"/>
    <w:rsid w:val="008057D6"/>
    <w:rsid w:val="00805F98"/>
    <w:rsid w:val="00806935"/>
    <w:rsid w:val="008120D0"/>
    <w:rsid w:val="00812FE4"/>
    <w:rsid w:val="00814F40"/>
    <w:rsid w:val="008150B6"/>
    <w:rsid w:val="008219F7"/>
    <w:rsid w:val="00821A75"/>
    <w:rsid w:val="00822845"/>
    <w:rsid w:val="00822EFD"/>
    <w:rsid w:val="00822FCA"/>
    <w:rsid w:val="00823CBC"/>
    <w:rsid w:val="00825D2C"/>
    <w:rsid w:val="00830570"/>
    <w:rsid w:val="00831CC4"/>
    <w:rsid w:val="00832619"/>
    <w:rsid w:val="00832A56"/>
    <w:rsid w:val="00837CBF"/>
    <w:rsid w:val="008418CD"/>
    <w:rsid w:val="00842424"/>
    <w:rsid w:val="0084245D"/>
    <w:rsid w:val="00844FA1"/>
    <w:rsid w:val="00846235"/>
    <w:rsid w:val="0084674D"/>
    <w:rsid w:val="008513E9"/>
    <w:rsid w:val="008526AF"/>
    <w:rsid w:val="00854DC9"/>
    <w:rsid w:val="008569E7"/>
    <w:rsid w:val="00860DA7"/>
    <w:rsid w:val="00862793"/>
    <w:rsid w:val="00862F68"/>
    <w:rsid w:val="008630F0"/>
    <w:rsid w:val="00863950"/>
    <w:rsid w:val="0086502A"/>
    <w:rsid w:val="0086530C"/>
    <w:rsid w:val="0086621D"/>
    <w:rsid w:val="008672AE"/>
    <w:rsid w:val="00870181"/>
    <w:rsid w:val="008710B1"/>
    <w:rsid w:val="0087393D"/>
    <w:rsid w:val="00874E83"/>
    <w:rsid w:val="0087745C"/>
    <w:rsid w:val="0087767D"/>
    <w:rsid w:val="00877BD0"/>
    <w:rsid w:val="00877E9A"/>
    <w:rsid w:val="0088126E"/>
    <w:rsid w:val="00883CD4"/>
    <w:rsid w:val="00887374"/>
    <w:rsid w:val="00892C15"/>
    <w:rsid w:val="008936D0"/>
    <w:rsid w:val="0089420A"/>
    <w:rsid w:val="00894C6B"/>
    <w:rsid w:val="00894D3D"/>
    <w:rsid w:val="008A0172"/>
    <w:rsid w:val="008A0804"/>
    <w:rsid w:val="008A1B29"/>
    <w:rsid w:val="008A408C"/>
    <w:rsid w:val="008A6F72"/>
    <w:rsid w:val="008A742E"/>
    <w:rsid w:val="008A7C9B"/>
    <w:rsid w:val="008B03C2"/>
    <w:rsid w:val="008B17BE"/>
    <w:rsid w:val="008B567B"/>
    <w:rsid w:val="008B73A0"/>
    <w:rsid w:val="008B7D39"/>
    <w:rsid w:val="008C2BFA"/>
    <w:rsid w:val="008C4B89"/>
    <w:rsid w:val="008C5076"/>
    <w:rsid w:val="008C6941"/>
    <w:rsid w:val="008C69C7"/>
    <w:rsid w:val="008C7424"/>
    <w:rsid w:val="008C7B65"/>
    <w:rsid w:val="008C7F18"/>
    <w:rsid w:val="008D1DE1"/>
    <w:rsid w:val="008D2836"/>
    <w:rsid w:val="008D43F7"/>
    <w:rsid w:val="008D5B2F"/>
    <w:rsid w:val="008D78AB"/>
    <w:rsid w:val="008E15F1"/>
    <w:rsid w:val="008E2088"/>
    <w:rsid w:val="008E28A0"/>
    <w:rsid w:val="008E3586"/>
    <w:rsid w:val="008E5D09"/>
    <w:rsid w:val="008E7D36"/>
    <w:rsid w:val="008F0055"/>
    <w:rsid w:val="008F0CD9"/>
    <w:rsid w:val="008F1589"/>
    <w:rsid w:val="008F1A36"/>
    <w:rsid w:val="008F1F68"/>
    <w:rsid w:val="008F1F94"/>
    <w:rsid w:val="008F2093"/>
    <w:rsid w:val="008F3A12"/>
    <w:rsid w:val="008F3C21"/>
    <w:rsid w:val="008F461B"/>
    <w:rsid w:val="008F4C5C"/>
    <w:rsid w:val="008F6529"/>
    <w:rsid w:val="008F6B03"/>
    <w:rsid w:val="008F74E5"/>
    <w:rsid w:val="009078F9"/>
    <w:rsid w:val="00907953"/>
    <w:rsid w:val="00910378"/>
    <w:rsid w:val="009119D8"/>
    <w:rsid w:val="00912703"/>
    <w:rsid w:val="009129F9"/>
    <w:rsid w:val="00913490"/>
    <w:rsid w:val="009137E5"/>
    <w:rsid w:val="00914C54"/>
    <w:rsid w:val="0091551C"/>
    <w:rsid w:val="00915726"/>
    <w:rsid w:val="00920414"/>
    <w:rsid w:val="00923072"/>
    <w:rsid w:val="00926367"/>
    <w:rsid w:val="0092679A"/>
    <w:rsid w:val="00930E56"/>
    <w:rsid w:val="009333F1"/>
    <w:rsid w:val="00933C7A"/>
    <w:rsid w:val="009356FC"/>
    <w:rsid w:val="00936E9D"/>
    <w:rsid w:val="0093797C"/>
    <w:rsid w:val="00941CFC"/>
    <w:rsid w:val="00941D66"/>
    <w:rsid w:val="00942468"/>
    <w:rsid w:val="0094766C"/>
    <w:rsid w:val="00956D5E"/>
    <w:rsid w:val="009601FD"/>
    <w:rsid w:val="00960BD8"/>
    <w:rsid w:val="00960C91"/>
    <w:rsid w:val="00963C8F"/>
    <w:rsid w:val="00966240"/>
    <w:rsid w:val="00974026"/>
    <w:rsid w:val="00974257"/>
    <w:rsid w:val="0097454C"/>
    <w:rsid w:val="0097540C"/>
    <w:rsid w:val="0097552C"/>
    <w:rsid w:val="00975CA7"/>
    <w:rsid w:val="00976944"/>
    <w:rsid w:val="00977F22"/>
    <w:rsid w:val="0098099A"/>
    <w:rsid w:val="009809E7"/>
    <w:rsid w:val="00986527"/>
    <w:rsid w:val="0098736C"/>
    <w:rsid w:val="00990E67"/>
    <w:rsid w:val="00992FB0"/>
    <w:rsid w:val="009931A2"/>
    <w:rsid w:val="00995147"/>
    <w:rsid w:val="00995EB8"/>
    <w:rsid w:val="00996450"/>
    <w:rsid w:val="009973CB"/>
    <w:rsid w:val="009A0A69"/>
    <w:rsid w:val="009A1F6C"/>
    <w:rsid w:val="009A2CFD"/>
    <w:rsid w:val="009A3226"/>
    <w:rsid w:val="009A3E26"/>
    <w:rsid w:val="009A47E6"/>
    <w:rsid w:val="009A54E2"/>
    <w:rsid w:val="009A5A26"/>
    <w:rsid w:val="009A5A36"/>
    <w:rsid w:val="009A678A"/>
    <w:rsid w:val="009A7276"/>
    <w:rsid w:val="009B1746"/>
    <w:rsid w:val="009B25F7"/>
    <w:rsid w:val="009B2D8E"/>
    <w:rsid w:val="009B3E4B"/>
    <w:rsid w:val="009B4C0C"/>
    <w:rsid w:val="009B5A3D"/>
    <w:rsid w:val="009C2454"/>
    <w:rsid w:val="009C252F"/>
    <w:rsid w:val="009C7C06"/>
    <w:rsid w:val="009D09A1"/>
    <w:rsid w:val="009D0F0A"/>
    <w:rsid w:val="009D4A55"/>
    <w:rsid w:val="009D4B02"/>
    <w:rsid w:val="009D4B65"/>
    <w:rsid w:val="009E0C13"/>
    <w:rsid w:val="009E1A65"/>
    <w:rsid w:val="009E2DAD"/>
    <w:rsid w:val="009E345F"/>
    <w:rsid w:val="009E37B0"/>
    <w:rsid w:val="009E49EE"/>
    <w:rsid w:val="009E68AD"/>
    <w:rsid w:val="009E7AAA"/>
    <w:rsid w:val="009E7E76"/>
    <w:rsid w:val="009F2085"/>
    <w:rsid w:val="009F5909"/>
    <w:rsid w:val="009F5E7F"/>
    <w:rsid w:val="009F5FA6"/>
    <w:rsid w:val="009F6DA4"/>
    <w:rsid w:val="00A00C3A"/>
    <w:rsid w:val="00A011EC"/>
    <w:rsid w:val="00A011FF"/>
    <w:rsid w:val="00A022B0"/>
    <w:rsid w:val="00A03BCD"/>
    <w:rsid w:val="00A0737B"/>
    <w:rsid w:val="00A07592"/>
    <w:rsid w:val="00A101A0"/>
    <w:rsid w:val="00A10267"/>
    <w:rsid w:val="00A10E2D"/>
    <w:rsid w:val="00A125BE"/>
    <w:rsid w:val="00A13B10"/>
    <w:rsid w:val="00A145D8"/>
    <w:rsid w:val="00A14DD4"/>
    <w:rsid w:val="00A20034"/>
    <w:rsid w:val="00A20666"/>
    <w:rsid w:val="00A23600"/>
    <w:rsid w:val="00A23E1A"/>
    <w:rsid w:val="00A23F05"/>
    <w:rsid w:val="00A23FCE"/>
    <w:rsid w:val="00A2426E"/>
    <w:rsid w:val="00A248F1"/>
    <w:rsid w:val="00A253DE"/>
    <w:rsid w:val="00A25E6F"/>
    <w:rsid w:val="00A266CD"/>
    <w:rsid w:val="00A267A7"/>
    <w:rsid w:val="00A26843"/>
    <w:rsid w:val="00A3162F"/>
    <w:rsid w:val="00A31883"/>
    <w:rsid w:val="00A32B9E"/>
    <w:rsid w:val="00A34C0E"/>
    <w:rsid w:val="00A35E31"/>
    <w:rsid w:val="00A41421"/>
    <w:rsid w:val="00A41B66"/>
    <w:rsid w:val="00A4639F"/>
    <w:rsid w:val="00A469F6"/>
    <w:rsid w:val="00A46D36"/>
    <w:rsid w:val="00A51159"/>
    <w:rsid w:val="00A53EF2"/>
    <w:rsid w:val="00A544AA"/>
    <w:rsid w:val="00A552B2"/>
    <w:rsid w:val="00A555AB"/>
    <w:rsid w:val="00A605CB"/>
    <w:rsid w:val="00A610D7"/>
    <w:rsid w:val="00A61520"/>
    <w:rsid w:val="00A6410D"/>
    <w:rsid w:val="00A65036"/>
    <w:rsid w:val="00A659D6"/>
    <w:rsid w:val="00A65CED"/>
    <w:rsid w:val="00A66AC4"/>
    <w:rsid w:val="00A67922"/>
    <w:rsid w:val="00A706F3"/>
    <w:rsid w:val="00A70EFF"/>
    <w:rsid w:val="00A74B04"/>
    <w:rsid w:val="00A754F8"/>
    <w:rsid w:val="00A77B0D"/>
    <w:rsid w:val="00A80FD8"/>
    <w:rsid w:val="00A814E5"/>
    <w:rsid w:val="00A81853"/>
    <w:rsid w:val="00A827A5"/>
    <w:rsid w:val="00A82BFA"/>
    <w:rsid w:val="00A83B6B"/>
    <w:rsid w:val="00A83D80"/>
    <w:rsid w:val="00A86EE3"/>
    <w:rsid w:val="00A87323"/>
    <w:rsid w:val="00A87F35"/>
    <w:rsid w:val="00A90289"/>
    <w:rsid w:val="00A90C59"/>
    <w:rsid w:val="00A92B18"/>
    <w:rsid w:val="00A932ED"/>
    <w:rsid w:val="00A94728"/>
    <w:rsid w:val="00A969AA"/>
    <w:rsid w:val="00A96AB5"/>
    <w:rsid w:val="00AA0940"/>
    <w:rsid w:val="00AA1071"/>
    <w:rsid w:val="00AA17C7"/>
    <w:rsid w:val="00AA2562"/>
    <w:rsid w:val="00AA3725"/>
    <w:rsid w:val="00AA373E"/>
    <w:rsid w:val="00AA5915"/>
    <w:rsid w:val="00AA7CD6"/>
    <w:rsid w:val="00AB09AB"/>
    <w:rsid w:val="00AB0D23"/>
    <w:rsid w:val="00AB25A1"/>
    <w:rsid w:val="00AB3DF8"/>
    <w:rsid w:val="00AB552F"/>
    <w:rsid w:val="00AB56B6"/>
    <w:rsid w:val="00AB6FF9"/>
    <w:rsid w:val="00AB79AA"/>
    <w:rsid w:val="00AB7BC7"/>
    <w:rsid w:val="00AC09B9"/>
    <w:rsid w:val="00AC1326"/>
    <w:rsid w:val="00AC2BDF"/>
    <w:rsid w:val="00AC328D"/>
    <w:rsid w:val="00AC5036"/>
    <w:rsid w:val="00AC5B5D"/>
    <w:rsid w:val="00AC5D8B"/>
    <w:rsid w:val="00AC7D91"/>
    <w:rsid w:val="00AC7DA1"/>
    <w:rsid w:val="00AD00F8"/>
    <w:rsid w:val="00AD264A"/>
    <w:rsid w:val="00AD6708"/>
    <w:rsid w:val="00AD7807"/>
    <w:rsid w:val="00AD7CA1"/>
    <w:rsid w:val="00AE0055"/>
    <w:rsid w:val="00AE2358"/>
    <w:rsid w:val="00AE41DF"/>
    <w:rsid w:val="00AE4467"/>
    <w:rsid w:val="00AE4CCD"/>
    <w:rsid w:val="00AE599C"/>
    <w:rsid w:val="00AE64E7"/>
    <w:rsid w:val="00AE75A6"/>
    <w:rsid w:val="00AE785B"/>
    <w:rsid w:val="00AE789C"/>
    <w:rsid w:val="00AF0704"/>
    <w:rsid w:val="00AF0FAA"/>
    <w:rsid w:val="00AF2EA6"/>
    <w:rsid w:val="00AF3AD4"/>
    <w:rsid w:val="00AF614A"/>
    <w:rsid w:val="00AF70FB"/>
    <w:rsid w:val="00B003DB"/>
    <w:rsid w:val="00B07783"/>
    <w:rsid w:val="00B10187"/>
    <w:rsid w:val="00B111E6"/>
    <w:rsid w:val="00B11973"/>
    <w:rsid w:val="00B1286B"/>
    <w:rsid w:val="00B13B64"/>
    <w:rsid w:val="00B141EC"/>
    <w:rsid w:val="00B14227"/>
    <w:rsid w:val="00B14726"/>
    <w:rsid w:val="00B147A7"/>
    <w:rsid w:val="00B14AC7"/>
    <w:rsid w:val="00B154BA"/>
    <w:rsid w:val="00B1689C"/>
    <w:rsid w:val="00B16F36"/>
    <w:rsid w:val="00B1746C"/>
    <w:rsid w:val="00B20066"/>
    <w:rsid w:val="00B20AB8"/>
    <w:rsid w:val="00B21DAD"/>
    <w:rsid w:val="00B2494E"/>
    <w:rsid w:val="00B2719F"/>
    <w:rsid w:val="00B30302"/>
    <w:rsid w:val="00B30A62"/>
    <w:rsid w:val="00B31571"/>
    <w:rsid w:val="00B32DCC"/>
    <w:rsid w:val="00B33913"/>
    <w:rsid w:val="00B33D80"/>
    <w:rsid w:val="00B346D7"/>
    <w:rsid w:val="00B34D74"/>
    <w:rsid w:val="00B36FD3"/>
    <w:rsid w:val="00B378CE"/>
    <w:rsid w:val="00B40D1C"/>
    <w:rsid w:val="00B4106D"/>
    <w:rsid w:val="00B4252C"/>
    <w:rsid w:val="00B43384"/>
    <w:rsid w:val="00B43A13"/>
    <w:rsid w:val="00B44473"/>
    <w:rsid w:val="00B45437"/>
    <w:rsid w:val="00B45572"/>
    <w:rsid w:val="00B46D47"/>
    <w:rsid w:val="00B46EEE"/>
    <w:rsid w:val="00B47A1E"/>
    <w:rsid w:val="00B5024B"/>
    <w:rsid w:val="00B519DF"/>
    <w:rsid w:val="00B526B0"/>
    <w:rsid w:val="00B52BDA"/>
    <w:rsid w:val="00B5452C"/>
    <w:rsid w:val="00B55D39"/>
    <w:rsid w:val="00B5693F"/>
    <w:rsid w:val="00B57821"/>
    <w:rsid w:val="00B60A2F"/>
    <w:rsid w:val="00B61177"/>
    <w:rsid w:val="00B65B11"/>
    <w:rsid w:val="00B672D8"/>
    <w:rsid w:val="00B6796A"/>
    <w:rsid w:val="00B70146"/>
    <w:rsid w:val="00B71991"/>
    <w:rsid w:val="00B7489E"/>
    <w:rsid w:val="00B764FF"/>
    <w:rsid w:val="00B76A1A"/>
    <w:rsid w:val="00B77FE9"/>
    <w:rsid w:val="00B80345"/>
    <w:rsid w:val="00B806D3"/>
    <w:rsid w:val="00B80BF3"/>
    <w:rsid w:val="00B80DA5"/>
    <w:rsid w:val="00B829C2"/>
    <w:rsid w:val="00B83A31"/>
    <w:rsid w:val="00B8479F"/>
    <w:rsid w:val="00B854B7"/>
    <w:rsid w:val="00B85BD1"/>
    <w:rsid w:val="00B86321"/>
    <w:rsid w:val="00B904AE"/>
    <w:rsid w:val="00B9071C"/>
    <w:rsid w:val="00B91527"/>
    <w:rsid w:val="00B9251E"/>
    <w:rsid w:val="00B95198"/>
    <w:rsid w:val="00B95318"/>
    <w:rsid w:val="00B95B91"/>
    <w:rsid w:val="00B95BF7"/>
    <w:rsid w:val="00B96AA8"/>
    <w:rsid w:val="00B96EC0"/>
    <w:rsid w:val="00B973CF"/>
    <w:rsid w:val="00B97F59"/>
    <w:rsid w:val="00BA0ADF"/>
    <w:rsid w:val="00BA0F19"/>
    <w:rsid w:val="00BA2B7B"/>
    <w:rsid w:val="00BA3C94"/>
    <w:rsid w:val="00BA49ED"/>
    <w:rsid w:val="00BA63C9"/>
    <w:rsid w:val="00BA7FBF"/>
    <w:rsid w:val="00BB079D"/>
    <w:rsid w:val="00BB0E5E"/>
    <w:rsid w:val="00BB1025"/>
    <w:rsid w:val="00BB1EC3"/>
    <w:rsid w:val="00BB3D7C"/>
    <w:rsid w:val="00BB4A19"/>
    <w:rsid w:val="00BB6C78"/>
    <w:rsid w:val="00BB7909"/>
    <w:rsid w:val="00BC1511"/>
    <w:rsid w:val="00BC2ABA"/>
    <w:rsid w:val="00BC51E4"/>
    <w:rsid w:val="00BC5D5B"/>
    <w:rsid w:val="00BC5F11"/>
    <w:rsid w:val="00BD1C42"/>
    <w:rsid w:val="00BD4991"/>
    <w:rsid w:val="00BE5904"/>
    <w:rsid w:val="00BE64FB"/>
    <w:rsid w:val="00BE780D"/>
    <w:rsid w:val="00BF0F52"/>
    <w:rsid w:val="00BF3C85"/>
    <w:rsid w:val="00BF49B0"/>
    <w:rsid w:val="00BF6A50"/>
    <w:rsid w:val="00C013E9"/>
    <w:rsid w:val="00C05DD6"/>
    <w:rsid w:val="00C0754F"/>
    <w:rsid w:val="00C07716"/>
    <w:rsid w:val="00C10A60"/>
    <w:rsid w:val="00C11499"/>
    <w:rsid w:val="00C12AB2"/>
    <w:rsid w:val="00C14402"/>
    <w:rsid w:val="00C2453E"/>
    <w:rsid w:val="00C25011"/>
    <w:rsid w:val="00C254E2"/>
    <w:rsid w:val="00C25E0B"/>
    <w:rsid w:val="00C26DB2"/>
    <w:rsid w:val="00C3001A"/>
    <w:rsid w:val="00C3094D"/>
    <w:rsid w:val="00C309C8"/>
    <w:rsid w:val="00C314F9"/>
    <w:rsid w:val="00C31B22"/>
    <w:rsid w:val="00C31EF8"/>
    <w:rsid w:val="00C35AC7"/>
    <w:rsid w:val="00C366E1"/>
    <w:rsid w:val="00C36939"/>
    <w:rsid w:val="00C3759F"/>
    <w:rsid w:val="00C404A4"/>
    <w:rsid w:val="00C40707"/>
    <w:rsid w:val="00C40D3F"/>
    <w:rsid w:val="00C40D9A"/>
    <w:rsid w:val="00C42B67"/>
    <w:rsid w:val="00C43763"/>
    <w:rsid w:val="00C4448E"/>
    <w:rsid w:val="00C44779"/>
    <w:rsid w:val="00C50073"/>
    <w:rsid w:val="00C51664"/>
    <w:rsid w:val="00C51C09"/>
    <w:rsid w:val="00C51F85"/>
    <w:rsid w:val="00C5287B"/>
    <w:rsid w:val="00C5371A"/>
    <w:rsid w:val="00C54A67"/>
    <w:rsid w:val="00C5500F"/>
    <w:rsid w:val="00C55931"/>
    <w:rsid w:val="00C60080"/>
    <w:rsid w:val="00C619BE"/>
    <w:rsid w:val="00C61AFF"/>
    <w:rsid w:val="00C62587"/>
    <w:rsid w:val="00C6287E"/>
    <w:rsid w:val="00C62BEE"/>
    <w:rsid w:val="00C6342D"/>
    <w:rsid w:val="00C67041"/>
    <w:rsid w:val="00C7005B"/>
    <w:rsid w:val="00C717F0"/>
    <w:rsid w:val="00C71C62"/>
    <w:rsid w:val="00C75284"/>
    <w:rsid w:val="00C7553F"/>
    <w:rsid w:val="00C778F1"/>
    <w:rsid w:val="00C804F4"/>
    <w:rsid w:val="00C81D78"/>
    <w:rsid w:val="00C82974"/>
    <w:rsid w:val="00C834A1"/>
    <w:rsid w:val="00C83899"/>
    <w:rsid w:val="00C8417C"/>
    <w:rsid w:val="00C849FA"/>
    <w:rsid w:val="00C849FF"/>
    <w:rsid w:val="00C859AC"/>
    <w:rsid w:val="00C85D58"/>
    <w:rsid w:val="00C86517"/>
    <w:rsid w:val="00C906F8"/>
    <w:rsid w:val="00C909AE"/>
    <w:rsid w:val="00C90AB7"/>
    <w:rsid w:val="00C90CAA"/>
    <w:rsid w:val="00C923CD"/>
    <w:rsid w:val="00C92601"/>
    <w:rsid w:val="00C93DFD"/>
    <w:rsid w:val="00C94B2A"/>
    <w:rsid w:val="00C9588B"/>
    <w:rsid w:val="00C966E9"/>
    <w:rsid w:val="00C96720"/>
    <w:rsid w:val="00CA23B3"/>
    <w:rsid w:val="00CA3E3B"/>
    <w:rsid w:val="00CA47D1"/>
    <w:rsid w:val="00CA4843"/>
    <w:rsid w:val="00CA5A9A"/>
    <w:rsid w:val="00CA5F2D"/>
    <w:rsid w:val="00CA5F44"/>
    <w:rsid w:val="00CA6B0E"/>
    <w:rsid w:val="00CB025E"/>
    <w:rsid w:val="00CB2A97"/>
    <w:rsid w:val="00CB35EF"/>
    <w:rsid w:val="00CB3781"/>
    <w:rsid w:val="00CB4B62"/>
    <w:rsid w:val="00CB51A9"/>
    <w:rsid w:val="00CB5858"/>
    <w:rsid w:val="00CB7157"/>
    <w:rsid w:val="00CB7538"/>
    <w:rsid w:val="00CC7CE0"/>
    <w:rsid w:val="00CD08AF"/>
    <w:rsid w:val="00CD39EE"/>
    <w:rsid w:val="00CD47D6"/>
    <w:rsid w:val="00CD5D1E"/>
    <w:rsid w:val="00CD642B"/>
    <w:rsid w:val="00CD6A45"/>
    <w:rsid w:val="00CD6C5D"/>
    <w:rsid w:val="00CE4515"/>
    <w:rsid w:val="00CE71BC"/>
    <w:rsid w:val="00CE75D9"/>
    <w:rsid w:val="00CF148F"/>
    <w:rsid w:val="00CF1E4A"/>
    <w:rsid w:val="00CF3240"/>
    <w:rsid w:val="00CF59D0"/>
    <w:rsid w:val="00CF5B11"/>
    <w:rsid w:val="00CF6228"/>
    <w:rsid w:val="00CF6F6A"/>
    <w:rsid w:val="00CF7B4C"/>
    <w:rsid w:val="00D01283"/>
    <w:rsid w:val="00D015A7"/>
    <w:rsid w:val="00D028FD"/>
    <w:rsid w:val="00D04823"/>
    <w:rsid w:val="00D050BC"/>
    <w:rsid w:val="00D062FE"/>
    <w:rsid w:val="00D06563"/>
    <w:rsid w:val="00D065E0"/>
    <w:rsid w:val="00D067B4"/>
    <w:rsid w:val="00D06F8B"/>
    <w:rsid w:val="00D0743B"/>
    <w:rsid w:val="00D10375"/>
    <w:rsid w:val="00D11ADE"/>
    <w:rsid w:val="00D1253C"/>
    <w:rsid w:val="00D1584E"/>
    <w:rsid w:val="00D1681A"/>
    <w:rsid w:val="00D1793C"/>
    <w:rsid w:val="00D2148A"/>
    <w:rsid w:val="00D21BBA"/>
    <w:rsid w:val="00D22367"/>
    <w:rsid w:val="00D22D21"/>
    <w:rsid w:val="00D24013"/>
    <w:rsid w:val="00D24F7E"/>
    <w:rsid w:val="00D265FB"/>
    <w:rsid w:val="00D26637"/>
    <w:rsid w:val="00D26A7F"/>
    <w:rsid w:val="00D279F7"/>
    <w:rsid w:val="00D308DC"/>
    <w:rsid w:val="00D31014"/>
    <w:rsid w:val="00D3114E"/>
    <w:rsid w:val="00D33F31"/>
    <w:rsid w:val="00D34987"/>
    <w:rsid w:val="00D357D8"/>
    <w:rsid w:val="00D36397"/>
    <w:rsid w:val="00D36A02"/>
    <w:rsid w:val="00D420D1"/>
    <w:rsid w:val="00D43496"/>
    <w:rsid w:val="00D45C7D"/>
    <w:rsid w:val="00D47E02"/>
    <w:rsid w:val="00D50928"/>
    <w:rsid w:val="00D51EBB"/>
    <w:rsid w:val="00D533E3"/>
    <w:rsid w:val="00D61837"/>
    <w:rsid w:val="00D62620"/>
    <w:rsid w:val="00D63A3E"/>
    <w:rsid w:val="00D6418A"/>
    <w:rsid w:val="00D642F3"/>
    <w:rsid w:val="00D64D74"/>
    <w:rsid w:val="00D70187"/>
    <w:rsid w:val="00D708C3"/>
    <w:rsid w:val="00D71C13"/>
    <w:rsid w:val="00D7277D"/>
    <w:rsid w:val="00D73741"/>
    <w:rsid w:val="00D74C82"/>
    <w:rsid w:val="00D75DD1"/>
    <w:rsid w:val="00D772A0"/>
    <w:rsid w:val="00D77538"/>
    <w:rsid w:val="00D77BFA"/>
    <w:rsid w:val="00D77BFD"/>
    <w:rsid w:val="00D77FFC"/>
    <w:rsid w:val="00D82223"/>
    <w:rsid w:val="00D838C3"/>
    <w:rsid w:val="00D84434"/>
    <w:rsid w:val="00D942EE"/>
    <w:rsid w:val="00D95549"/>
    <w:rsid w:val="00D9776B"/>
    <w:rsid w:val="00DA1A8E"/>
    <w:rsid w:val="00DA578C"/>
    <w:rsid w:val="00DA6C6E"/>
    <w:rsid w:val="00DA6CA7"/>
    <w:rsid w:val="00DA7399"/>
    <w:rsid w:val="00DB4FAC"/>
    <w:rsid w:val="00DB656F"/>
    <w:rsid w:val="00DB6930"/>
    <w:rsid w:val="00DB6C64"/>
    <w:rsid w:val="00DB6F91"/>
    <w:rsid w:val="00DC1D94"/>
    <w:rsid w:val="00DC2120"/>
    <w:rsid w:val="00DC5218"/>
    <w:rsid w:val="00DC5430"/>
    <w:rsid w:val="00DC6CF9"/>
    <w:rsid w:val="00DD107E"/>
    <w:rsid w:val="00DD1459"/>
    <w:rsid w:val="00DD4A35"/>
    <w:rsid w:val="00DD56EA"/>
    <w:rsid w:val="00DD5AD8"/>
    <w:rsid w:val="00DE0786"/>
    <w:rsid w:val="00DE0A8C"/>
    <w:rsid w:val="00DE0D73"/>
    <w:rsid w:val="00DE22C5"/>
    <w:rsid w:val="00DE26B7"/>
    <w:rsid w:val="00DE2C12"/>
    <w:rsid w:val="00DE2EF7"/>
    <w:rsid w:val="00DE33EA"/>
    <w:rsid w:val="00DE49E7"/>
    <w:rsid w:val="00DE53E4"/>
    <w:rsid w:val="00DE6591"/>
    <w:rsid w:val="00DE7687"/>
    <w:rsid w:val="00DF021F"/>
    <w:rsid w:val="00DF16DC"/>
    <w:rsid w:val="00DF2738"/>
    <w:rsid w:val="00DF6381"/>
    <w:rsid w:val="00E00D93"/>
    <w:rsid w:val="00E01880"/>
    <w:rsid w:val="00E0203F"/>
    <w:rsid w:val="00E02229"/>
    <w:rsid w:val="00E03D74"/>
    <w:rsid w:val="00E03FD4"/>
    <w:rsid w:val="00E04BD0"/>
    <w:rsid w:val="00E04CDB"/>
    <w:rsid w:val="00E04E01"/>
    <w:rsid w:val="00E05E37"/>
    <w:rsid w:val="00E066A8"/>
    <w:rsid w:val="00E07255"/>
    <w:rsid w:val="00E1163E"/>
    <w:rsid w:val="00E118E4"/>
    <w:rsid w:val="00E11DD4"/>
    <w:rsid w:val="00E1283B"/>
    <w:rsid w:val="00E12A4B"/>
    <w:rsid w:val="00E13DB7"/>
    <w:rsid w:val="00E16F5D"/>
    <w:rsid w:val="00E21395"/>
    <w:rsid w:val="00E2155A"/>
    <w:rsid w:val="00E21C7C"/>
    <w:rsid w:val="00E229D1"/>
    <w:rsid w:val="00E23102"/>
    <w:rsid w:val="00E231B1"/>
    <w:rsid w:val="00E235D6"/>
    <w:rsid w:val="00E26153"/>
    <w:rsid w:val="00E26A20"/>
    <w:rsid w:val="00E30141"/>
    <w:rsid w:val="00E311AF"/>
    <w:rsid w:val="00E31BA7"/>
    <w:rsid w:val="00E31DF2"/>
    <w:rsid w:val="00E31FA3"/>
    <w:rsid w:val="00E33C08"/>
    <w:rsid w:val="00E33D54"/>
    <w:rsid w:val="00E34F9A"/>
    <w:rsid w:val="00E35D85"/>
    <w:rsid w:val="00E37A6C"/>
    <w:rsid w:val="00E405F2"/>
    <w:rsid w:val="00E42842"/>
    <w:rsid w:val="00E42F39"/>
    <w:rsid w:val="00E501C2"/>
    <w:rsid w:val="00E521A8"/>
    <w:rsid w:val="00E5309C"/>
    <w:rsid w:val="00E54081"/>
    <w:rsid w:val="00E54A26"/>
    <w:rsid w:val="00E54A5B"/>
    <w:rsid w:val="00E54F9E"/>
    <w:rsid w:val="00E55375"/>
    <w:rsid w:val="00E55D48"/>
    <w:rsid w:val="00E56AEB"/>
    <w:rsid w:val="00E56C13"/>
    <w:rsid w:val="00E57667"/>
    <w:rsid w:val="00E60788"/>
    <w:rsid w:val="00E60C87"/>
    <w:rsid w:val="00E61D0F"/>
    <w:rsid w:val="00E62B68"/>
    <w:rsid w:val="00E642E7"/>
    <w:rsid w:val="00E64B0C"/>
    <w:rsid w:val="00E64C04"/>
    <w:rsid w:val="00E66BD4"/>
    <w:rsid w:val="00E66CEE"/>
    <w:rsid w:val="00E712D9"/>
    <w:rsid w:val="00E716DE"/>
    <w:rsid w:val="00E7475A"/>
    <w:rsid w:val="00E747BB"/>
    <w:rsid w:val="00E77010"/>
    <w:rsid w:val="00E80F07"/>
    <w:rsid w:val="00E830C5"/>
    <w:rsid w:val="00E83A50"/>
    <w:rsid w:val="00E83EF1"/>
    <w:rsid w:val="00E84837"/>
    <w:rsid w:val="00E84D79"/>
    <w:rsid w:val="00E85306"/>
    <w:rsid w:val="00E85434"/>
    <w:rsid w:val="00E855C3"/>
    <w:rsid w:val="00E85805"/>
    <w:rsid w:val="00E85B73"/>
    <w:rsid w:val="00E85C50"/>
    <w:rsid w:val="00E87886"/>
    <w:rsid w:val="00E90112"/>
    <w:rsid w:val="00E9231F"/>
    <w:rsid w:val="00E93522"/>
    <w:rsid w:val="00E93E30"/>
    <w:rsid w:val="00E94E92"/>
    <w:rsid w:val="00E96923"/>
    <w:rsid w:val="00E97B28"/>
    <w:rsid w:val="00EA0797"/>
    <w:rsid w:val="00EA167C"/>
    <w:rsid w:val="00EA229D"/>
    <w:rsid w:val="00EA2928"/>
    <w:rsid w:val="00EA29E3"/>
    <w:rsid w:val="00EA377B"/>
    <w:rsid w:val="00EA3CE9"/>
    <w:rsid w:val="00EA419F"/>
    <w:rsid w:val="00EA50AC"/>
    <w:rsid w:val="00EA5118"/>
    <w:rsid w:val="00EA65C7"/>
    <w:rsid w:val="00EB0CEE"/>
    <w:rsid w:val="00EB2540"/>
    <w:rsid w:val="00EB3A9E"/>
    <w:rsid w:val="00EB520B"/>
    <w:rsid w:val="00EB5A17"/>
    <w:rsid w:val="00EB5DFB"/>
    <w:rsid w:val="00EB64B8"/>
    <w:rsid w:val="00EB6FFB"/>
    <w:rsid w:val="00EB7C2D"/>
    <w:rsid w:val="00EC1CCC"/>
    <w:rsid w:val="00EC5AAB"/>
    <w:rsid w:val="00EC6557"/>
    <w:rsid w:val="00EC6687"/>
    <w:rsid w:val="00EC6751"/>
    <w:rsid w:val="00EC6A12"/>
    <w:rsid w:val="00EC6CB3"/>
    <w:rsid w:val="00EC7580"/>
    <w:rsid w:val="00EC7D4B"/>
    <w:rsid w:val="00EC7E7E"/>
    <w:rsid w:val="00ED050B"/>
    <w:rsid w:val="00ED07E0"/>
    <w:rsid w:val="00ED4820"/>
    <w:rsid w:val="00ED532E"/>
    <w:rsid w:val="00ED5CFA"/>
    <w:rsid w:val="00ED64F3"/>
    <w:rsid w:val="00ED6BFB"/>
    <w:rsid w:val="00ED6DB4"/>
    <w:rsid w:val="00EE0C63"/>
    <w:rsid w:val="00EE2391"/>
    <w:rsid w:val="00EE23C5"/>
    <w:rsid w:val="00EE2430"/>
    <w:rsid w:val="00EE24CE"/>
    <w:rsid w:val="00EE2807"/>
    <w:rsid w:val="00EE5279"/>
    <w:rsid w:val="00EF07C6"/>
    <w:rsid w:val="00EF08CC"/>
    <w:rsid w:val="00EF2888"/>
    <w:rsid w:val="00EF48DC"/>
    <w:rsid w:val="00EF4A09"/>
    <w:rsid w:val="00EF55C3"/>
    <w:rsid w:val="00EF5ED3"/>
    <w:rsid w:val="00EF6055"/>
    <w:rsid w:val="00EF7715"/>
    <w:rsid w:val="00EF7D11"/>
    <w:rsid w:val="00F0024E"/>
    <w:rsid w:val="00F00A89"/>
    <w:rsid w:val="00F019B4"/>
    <w:rsid w:val="00F0224B"/>
    <w:rsid w:val="00F03C6E"/>
    <w:rsid w:val="00F05DB1"/>
    <w:rsid w:val="00F06270"/>
    <w:rsid w:val="00F068EE"/>
    <w:rsid w:val="00F10272"/>
    <w:rsid w:val="00F102C5"/>
    <w:rsid w:val="00F12712"/>
    <w:rsid w:val="00F143C5"/>
    <w:rsid w:val="00F148CE"/>
    <w:rsid w:val="00F14F99"/>
    <w:rsid w:val="00F154E1"/>
    <w:rsid w:val="00F20E10"/>
    <w:rsid w:val="00F22C41"/>
    <w:rsid w:val="00F23102"/>
    <w:rsid w:val="00F23E65"/>
    <w:rsid w:val="00F25278"/>
    <w:rsid w:val="00F25C5F"/>
    <w:rsid w:val="00F25D46"/>
    <w:rsid w:val="00F26D78"/>
    <w:rsid w:val="00F26E68"/>
    <w:rsid w:val="00F2743E"/>
    <w:rsid w:val="00F301A9"/>
    <w:rsid w:val="00F30973"/>
    <w:rsid w:val="00F31093"/>
    <w:rsid w:val="00F3301B"/>
    <w:rsid w:val="00F3321B"/>
    <w:rsid w:val="00F34C88"/>
    <w:rsid w:val="00F35D22"/>
    <w:rsid w:val="00F36863"/>
    <w:rsid w:val="00F36D27"/>
    <w:rsid w:val="00F41166"/>
    <w:rsid w:val="00F4156F"/>
    <w:rsid w:val="00F41662"/>
    <w:rsid w:val="00F44741"/>
    <w:rsid w:val="00F4531E"/>
    <w:rsid w:val="00F47627"/>
    <w:rsid w:val="00F502F6"/>
    <w:rsid w:val="00F5078A"/>
    <w:rsid w:val="00F50E3C"/>
    <w:rsid w:val="00F519CB"/>
    <w:rsid w:val="00F519EC"/>
    <w:rsid w:val="00F54992"/>
    <w:rsid w:val="00F54C0F"/>
    <w:rsid w:val="00F56925"/>
    <w:rsid w:val="00F60F30"/>
    <w:rsid w:val="00F628E9"/>
    <w:rsid w:val="00F6297E"/>
    <w:rsid w:val="00F638DD"/>
    <w:rsid w:val="00F65323"/>
    <w:rsid w:val="00F65749"/>
    <w:rsid w:val="00F66CBE"/>
    <w:rsid w:val="00F67239"/>
    <w:rsid w:val="00F67988"/>
    <w:rsid w:val="00F67D57"/>
    <w:rsid w:val="00F71A4A"/>
    <w:rsid w:val="00F71DD3"/>
    <w:rsid w:val="00F7207A"/>
    <w:rsid w:val="00F724AC"/>
    <w:rsid w:val="00F73898"/>
    <w:rsid w:val="00F7677D"/>
    <w:rsid w:val="00F76D63"/>
    <w:rsid w:val="00F80B38"/>
    <w:rsid w:val="00F8190F"/>
    <w:rsid w:val="00F823A5"/>
    <w:rsid w:val="00F8321B"/>
    <w:rsid w:val="00F83A48"/>
    <w:rsid w:val="00F91B02"/>
    <w:rsid w:val="00F92E5C"/>
    <w:rsid w:val="00F934E2"/>
    <w:rsid w:val="00F936A7"/>
    <w:rsid w:val="00F93D44"/>
    <w:rsid w:val="00F945D0"/>
    <w:rsid w:val="00FA04AD"/>
    <w:rsid w:val="00FA10CC"/>
    <w:rsid w:val="00FA1124"/>
    <w:rsid w:val="00FA1A91"/>
    <w:rsid w:val="00FA25D8"/>
    <w:rsid w:val="00FA2803"/>
    <w:rsid w:val="00FA3957"/>
    <w:rsid w:val="00FA6351"/>
    <w:rsid w:val="00FA668D"/>
    <w:rsid w:val="00FA6782"/>
    <w:rsid w:val="00FA6B82"/>
    <w:rsid w:val="00FB04F8"/>
    <w:rsid w:val="00FB05C4"/>
    <w:rsid w:val="00FB1B2C"/>
    <w:rsid w:val="00FB1F69"/>
    <w:rsid w:val="00FB3377"/>
    <w:rsid w:val="00FB3DA9"/>
    <w:rsid w:val="00FB50BB"/>
    <w:rsid w:val="00FB657C"/>
    <w:rsid w:val="00FB6B13"/>
    <w:rsid w:val="00FB6D25"/>
    <w:rsid w:val="00FB700E"/>
    <w:rsid w:val="00FB75AB"/>
    <w:rsid w:val="00FB7C35"/>
    <w:rsid w:val="00FC2D99"/>
    <w:rsid w:val="00FD1C2C"/>
    <w:rsid w:val="00FD40F2"/>
    <w:rsid w:val="00FD413B"/>
    <w:rsid w:val="00FD645C"/>
    <w:rsid w:val="00FD73FC"/>
    <w:rsid w:val="00FE008B"/>
    <w:rsid w:val="00FE0284"/>
    <w:rsid w:val="00FE1282"/>
    <w:rsid w:val="00FE1576"/>
    <w:rsid w:val="00FE2A5C"/>
    <w:rsid w:val="00FE34F8"/>
    <w:rsid w:val="00FE3A35"/>
    <w:rsid w:val="00FE5860"/>
    <w:rsid w:val="00FE7B68"/>
    <w:rsid w:val="00FF0161"/>
    <w:rsid w:val="00FF0513"/>
    <w:rsid w:val="00FF1EE1"/>
    <w:rsid w:val="00FF3A6C"/>
    <w:rsid w:val="00FF5C9F"/>
    <w:rsid w:val="00FF6D74"/>
    <w:rsid w:val="00FF6E6D"/>
    <w:rsid w:val="00FF7F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A7D00"/>
  <w15:docId w15:val="{D9ADB08F-5CE3-4BEA-87F9-70C187681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89"/>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99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991"/>
    <w:rPr>
      <w:rFonts w:ascii="Tahoma" w:hAnsi="Tahoma" w:cs="Tahoma"/>
      <w:sz w:val="16"/>
      <w:szCs w:val="16"/>
    </w:rPr>
  </w:style>
  <w:style w:type="paragraph" w:styleId="Zaglavlje">
    <w:name w:val="header"/>
    <w:basedOn w:val="Normal"/>
    <w:link w:val="ZaglavljeChar"/>
    <w:uiPriority w:val="99"/>
    <w:unhideWhenUsed/>
    <w:rsid w:val="00883CD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83CD4"/>
  </w:style>
  <w:style w:type="paragraph" w:styleId="Podnoje">
    <w:name w:val="footer"/>
    <w:basedOn w:val="Normal"/>
    <w:link w:val="PodnojeChar"/>
    <w:uiPriority w:val="99"/>
    <w:unhideWhenUsed/>
    <w:rsid w:val="00883CD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83CD4"/>
  </w:style>
  <w:style w:type="table" w:styleId="Reetkatablice">
    <w:name w:val="Table Grid"/>
    <w:basedOn w:val="Obinatablica"/>
    <w:uiPriority w:val="59"/>
    <w:rsid w:val="00224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E04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616704">
      <w:bodyDiv w:val="1"/>
      <w:marLeft w:val="0"/>
      <w:marRight w:val="0"/>
      <w:marTop w:val="0"/>
      <w:marBottom w:val="0"/>
      <w:divBdr>
        <w:top w:val="none" w:sz="0" w:space="0" w:color="auto"/>
        <w:left w:val="none" w:sz="0" w:space="0" w:color="auto"/>
        <w:bottom w:val="none" w:sz="0" w:space="0" w:color="auto"/>
        <w:right w:val="none" w:sz="0" w:space="0" w:color="auto"/>
      </w:divBdr>
    </w:div>
    <w:div w:id="1024288548">
      <w:bodyDiv w:val="1"/>
      <w:marLeft w:val="0"/>
      <w:marRight w:val="0"/>
      <w:marTop w:val="0"/>
      <w:marBottom w:val="0"/>
      <w:divBdr>
        <w:top w:val="none" w:sz="0" w:space="0" w:color="auto"/>
        <w:left w:val="none" w:sz="0" w:space="0" w:color="auto"/>
        <w:bottom w:val="none" w:sz="0" w:space="0" w:color="auto"/>
        <w:right w:val="none" w:sz="0" w:space="0" w:color="auto"/>
      </w:divBdr>
    </w:div>
    <w:div w:id="1415784938">
      <w:bodyDiv w:val="1"/>
      <w:marLeft w:val="0"/>
      <w:marRight w:val="0"/>
      <w:marTop w:val="0"/>
      <w:marBottom w:val="0"/>
      <w:divBdr>
        <w:top w:val="none" w:sz="0" w:space="0" w:color="auto"/>
        <w:left w:val="none" w:sz="0" w:space="0" w:color="auto"/>
        <w:bottom w:val="none" w:sz="0" w:space="0" w:color="auto"/>
        <w:right w:val="none" w:sz="0" w:space="0" w:color="auto"/>
      </w:divBdr>
    </w:div>
    <w:div w:id="188725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ovic\Desktop\Memorandum\5%20Memorandum%20financij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E3983DAD6CAA14A9E5459220BE0D833" ma:contentTypeVersion="0" ma:contentTypeDescription="Stvaranje novog dokumenta." ma:contentTypeScope="" ma:versionID="93015e4cbcd2d67a37a5bff3d86e3657">
  <xsd:schema xmlns:xsd="http://www.w3.org/2001/XMLSchema" xmlns:xs="http://www.w3.org/2001/XMLSchema" xmlns:p="http://schemas.microsoft.com/office/2006/metadata/properties" targetNamespace="http://schemas.microsoft.com/office/2006/metadata/properties" ma:root="true" ma:fieldsID="b8b5f3248e05cc689270537c622a7b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5F97F7-4DD4-408C-8968-80C4DD0474F0}">
  <ds:schemaRefs>
    <ds:schemaRef ds:uri="http://schemas.microsoft.com/sharepoint/v3/contenttype/forms"/>
  </ds:schemaRefs>
</ds:datastoreItem>
</file>

<file path=customXml/itemProps2.xml><?xml version="1.0" encoding="utf-8"?>
<ds:datastoreItem xmlns:ds="http://schemas.openxmlformats.org/officeDocument/2006/customXml" ds:itemID="{421A11EA-40FF-4B2C-A74A-E2E2B24040CA}">
  <ds:schemaRefs>
    <ds:schemaRef ds:uri="http://schemas.openxmlformats.org/officeDocument/2006/bibliography"/>
  </ds:schemaRefs>
</ds:datastoreItem>
</file>

<file path=customXml/itemProps3.xml><?xml version="1.0" encoding="utf-8"?>
<ds:datastoreItem xmlns:ds="http://schemas.openxmlformats.org/officeDocument/2006/customXml" ds:itemID="{6B5DF606-D97F-4EE5-AB59-5939269BC2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B31520-DE95-4B36-B3F1-2072CC295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5 Memorandum financije</Template>
  <TotalTime>4</TotalTime>
  <Pages>6</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Lidija Malović</dc:creator>
  <cp:lastModifiedBy>Lidija Malović</cp:lastModifiedBy>
  <cp:revision>6</cp:revision>
  <cp:lastPrinted>2021-07-16T11:22:00Z</cp:lastPrinted>
  <dcterms:created xsi:type="dcterms:W3CDTF">2022-07-14T08:48:00Z</dcterms:created>
  <dcterms:modified xsi:type="dcterms:W3CDTF">2022-07-14T11:31:00Z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0x010100FE3983DAD6CAA14A9E5459220BE0D833</vt:lpwstr>
  </property>
</Properties>
</file>